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5701" w:type="dxa"/>
        <w:tblLook w:val="04A0"/>
      </w:tblPr>
      <w:tblGrid>
        <w:gridCol w:w="2362"/>
        <w:gridCol w:w="8378"/>
        <w:gridCol w:w="2362"/>
        <w:gridCol w:w="1323"/>
        <w:gridCol w:w="1276"/>
      </w:tblGrid>
      <w:tr w:rsidR="00994F40" w:rsidTr="001F5244">
        <w:tc>
          <w:tcPr>
            <w:tcW w:w="2362" w:type="dxa"/>
          </w:tcPr>
          <w:p w:rsidR="00994F40" w:rsidRDefault="00994F40">
            <w:r>
              <w:t>Agenda Item</w:t>
            </w:r>
          </w:p>
        </w:tc>
        <w:tc>
          <w:tcPr>
            <w:tcW w:w="8378" w:type="dxa"/>
          </w:tcPr>
          <w:p w:rsidR="00994F40" w:rsidRDefault="00994F40">
            <w:r>
              <w:t>Discussion</w:t>
            </w:r>
          </w:p>
        </w:tc>
        <w:tc>
          <w:tcPr>
            <w:tcW w:w="2362" w:type="dxa"/>
          </w:tcPr>
          <w:p w:rsidR="00994F40" w:rsidRDefault="00994F40">
            <w:r>
              <w:t xml:space="preserve">Action </w:t>
            </w:r>
          </w:p>
        </w:tc>
        <w:tc>
          <w:tcPr>
            <w:tcW w:w="1323" w:type="dxa"/>
          </w:tcPr>
          <w:p w:rsidR="00994F40" w:rsidRDefault="00994F40">
            <w:r>
              <w:t>By Whom</w:t>
            </w:r>
          </w:p>
        </w:tc>
        <w:tc>
          <w:tcPr>
            <w:tcW w:w="1276" w:type="dxa"/>
          </w:tcPr>
          <w:p w:rsidR="00994F40" w:rsidRDefault="00994F40">
            <w:r>
              <w:t>Deadline</w:t>
            </w:r>
          </w:p>
        </w:tc>
      </w:tr>
      <w:tr w:rsidR="00062FF8" w:rsidTr="001F5244">
        <w:tc>
          <w:tcPr>
            <w:tcW w:w="2362" w:type="dxa"/>
          </w:tcPr>
          <w:p w:rsidR="00062FF8" w:rsidRDefault="00062FF8" w:rsidP="00062FF8">
            <w:pPr>
              <w:pStyle w:val="Default"/>
              <w:numPr>
                <w:ilvl w:val="0"/>
                <w:numId w:val="15"/>
              </w:numPr>
              <w:rPr>
                <w:b/>
                <w:bCs/>
                <w:sz w:val="22"/>
                <w:szCs w:val="22"/>
              </w:rPr>
            </w:pPr>
            <w:r>
              <w:rPr>
                <w:b/>
                <w:bCs/>
                <w:sz w:val="22"/>
                <w:szCs w:val="22"/>
              </w:rPr>
              <w:t>Present</w:t>
            </w:r>
          </w:p>
        </w:tc>
        <w:tc>
          <w:tcPr>
            <w:tcW w:w="8378" w:type="dxa"/>
          </w:tcPr>
          <w:p w:rsidR="00062FF8" w:rsidRDefault="00062FF8">
            <w:r>
              <w:t>PD, KR, HB, JE,MS,HM, JM, AH</w:t>
            </w:r>
          </w:p>
        </w:tc>
        <w:tc>
          <w:tcPr>
            <w:tcW w:w="2362" w:type="dxa"/>
          </w:tcPr>
          <w:p w:rsidR="00062FF8" w:rsidRDefault="00062FF8"/>
        </w:tc>
        <w:tc>
          <w:tcPr>
            <w:tcW w:w="1323" w:type="dxa"/>
          </w:tcPr>
          <w:p w:rsidR="00062FF8" w:rsidRDefault="00062FF8"/>
        </w:tc>
        <w:tc>
          <w:tcPr>
            <w:tcW w:w="1276" w:type="dxa"/>
          </w:tcPr>
          <w:p w:rsidR="00062FF8" w:rsidRDefault="00062FF8"/>
        </w:tc>
      </w:tr>
      <w:tr w:rsidR="00994F40" w:rsidTr="001F5244">
        <w:tc>
          <w:tcPr>
            <w:tcW w:w="2362" w:type="dxa"/>
          </w:tcPr>
          <w:p w:rsidR="00994F40" w:rsidRPr="00994F40" w:rsidRDefault="00062FF8" w:rsidP="00994F40">
            <w:pPr>
              <w:pStyle w:val="Default"/>
            </w:pPr>
            <w:r>
              <w:rPr>
                <w:b/>
                <w:bCs/>
                <w:sz w:val="22"/>
                <w:szCs w:val="22"/>
              </w:rPr>
              <w:t>2</w:t>
            </w:r>
            <w:r w:rsidR="00994F40">
              <w:rPr>
                <w:b/>
                <w:bCs/>
                <w:sz w:val="22"/>
                <w:szCs w:val="22"/>
              </w:rPr>
              <w:t xml:space="preserve">. Apologies for Absence: </w:t>
            </w:r>
          </w:p>
          <w:p w:rsidR="00994F40" w:rsidRDefault="00994F40"/>
        </w:tc>
        <w:tc>
          <w:tcPr>
            <w:tcW w:w="8378" w:type="dxa"/>
          </w:tcPr>
          <w:p w:rsidR="00994F40" w:rsidRDefault="00062FF8">
            <w:proofErr w:type="spellStart"/>
            <w:r>
              <w:t>AMcP</w:t>
            </w:r>
            <w:proofErr w:type="spellEnd"/>
            <w:r>
              <w:t>, MH</w:t>
            </w:r>
          </w:p>
        </w:tc>
        <w:tc>
          <w:tcPr>
            <w:tcW w:w="2362" w:type="dxa"/>
          </w:tcPr>
          <w:p w:rsidR="00994F40" w:rsidRDefault="00994F40"/>
        </w:tc>
        <w:tc>
          <w:tcPr>
            <w:tcW w:w="1323" w:type="dxa"/>
          </w:tcPr>
          <w:p w:rsidR="00994F40" w:rsidRDefault="00994F40"/>
        </w:tc>
        <w:tc>
          <w:tcPr>
            <w:tcW w:w="1276" w:type="dxa"/>
          </w:tcPr>
          <w:p w:rsidR="00994F40" w:rsidRDefault="00994F40"/>
        </w:tc>
      </w:tr>
      <w:tr w:rsidR="00994F40" w:rsidTr="001F5244">
        <w:tc>
          <w:tcPr>
            <w:tcW w:w="2362" w:type="dxa"/>
          </w:tcPr>
          <w:p w:rsidR="00994F40" w:rsidRPr="00994F40" w:rsidRDefault="00994F40" w:rsidP="00994F40">
            <w:pPr>
              <w:pStyle w:val="Default"/>
            </w:pPr>
            <w:r>
              <w:rPr>
                <w:b/>
                <w:bCs/>
                <w:sz w:val="22"/>
                <w:szCs w:val="22"/>
              </w:rPr>
              <w:t xml:space="preserve">2. Minutes of Last Meeting: </w:t>
            </w:r>
          </w:p>
          <w:p w:rsidR="00994F40" w:rsidRDefault="00994F40"/>
        </w:tc>
        <w:tc>
          <w:tcPr>
            <w:tcW w:w="8378" w:type="dxa"/>
          </w:tcPr>
          <w:p w:rsidR="00994F40" w:rsidRDefault="00062FF8">
            <w:r>
              <w:t>Agreed by those present at last meeting</w:t>
            </w:r>
          </w:p>
        </w:tc>
        <w:tc>
          <w:tcPr>
            <w:tcW w:w="2362" w:type="dxa"/>
          </w:tcPr>
          <w:p w:rsidR="00994F40" w:rsidRDefault="00994F40"/>
        </w:tc>
        <w:tc>
          <w:tcPr>
            <w:tcW w:w="1323" w:type="dxa"/>
          </w:tcPr>
          <w:p w:rsidR="00994F40" w:rsidRDefault="00994F40"/>
        </w:tc>
        <w:tc>
          <w:tcPr>
            <w:tcW w:w="1276" w:type="dxa"/>
          </w:tcPr>
          <w:p w:rsidR="00994F40" w:rsidRDefault="00994F40"/>
        </w:tc>
      </w:tr>
      <w:tr w:rsidR="00994F40" w:rsidTr="001F5244">
        <w:tc>
          <w:tcPr>
            <w:tcW w:w="2362" w:type="dxa"/>
          </w:tcPr>
          <w:p w:rsidR="00994F40" w:rsidRPr="00994F40" w:rsidRDefault="00994F40" w:rsidP="00994F40">
            <w:pPr>
              <w:pStyle w:val="Default"/>
            </w:pPr>
            <w:r>
              <w:rPr>
                <w:b/>
                <w:bCs/>
                <w:sz w:val="22"/>
                <w:szCs w:val="22"/>
              </w:rPr>
              <w:t xml:space="preserve">3. Matters Arising: </w:t>
            </w:r>
          </w:p>
          <w:p w:rsidR="00994F40" w:rsidRDefault="00994F40"/>
        </w:tc>
        <w:tc>
          <w:tcPr>
            <w:tcW w:w="8378" w:type="dxa"/>
          </w:tcPr>
          <w:p w:rsidR="00994F40" w:rsidRDefault="00062FF8" w:rsidP="0094135A">
            <w:pPr>
              <w:pStyle w:val="ListParagraph"/>
              <w:numPr>
                <w:ilvl w:val="0"/>
                <w:numId w:val="16"/>
              </w:numPr>
            </w:pPr>
            <w:r>
              <w:t>Amazon Smile Account</w:t>
            </w:r>
          </w:p>
          <w:p w:rsidR="00062FF8" w:rsidRDefault="00062FF8" w:rsidP="0094135A">
            <w:pPr>
              <w:pStyle w:val="ListParagraph"/>
              <w:numPr>
                <w:ilvl w:val="0"/>
                <w:numId w:val="16"/>
              </w:numPr>
            </w:pPr>
            <w:r>
              <w:t>EON Analysis  - currently in a decent situation around £200 p.m. Income currently covering costs, Rebate form completed</w:t>
            </w:r>
          </w:p>
          <w:p w:rsidR="00062FF8" w:rsidRDefault="00062FF8" w:rsidP="0094135A">
            <w:pPr>
              <w:pStyle w:val="ListParagraph"/>
              <w:numPr>
                <w:ilvl w:val="0"/>
                <w:numId w:val="16"/>
              </w:numPr>
            </w:pPr>
            <w:r>
              <w:t xml:space="preserve">Suffolk SES Business Water, PD has e-mail trail, they have agreed they don’t supply us anything, but have taken two payments </w:t>
            </w:r>
          </w:p>
          <w:p w:rsidR="00062FF8" w:rsidRDefault="00062FF8" w:rsidP="0094135A">
            <w:pPr>
              <w:pStyle w:val="ListParagraph"/>
              <w:numPr>
                <w:ilvl w:val="0"/>
                <w:numId w:val="16"/>
              </w:numPr>
            </w:pPr>
            <w:r>
              <w:t>Planning permission for shed granted – refund for half cost received. Need to get shed base completed</w:t>
            </w:r>
          </w:p>
          <w:p w:rsidR="00062FF8" w:rsidRDefault="00062FF8" w:rsidP="0094135A">
            <w:pPr>
              <w:pStyle w:val="ListParagraph"/>
              <w:numPr>
                <w:ilvl w:val="0"/>
                <w:numId w:val="16"/>
              </w:numPr>
            </w:pPr>
            <w:r>
              <w:t>End of hire checklist – tested by Denise and John – what to do with the form? Decided it needs to be put in post box. Question do we need a new box that can be locked? Yes a metal one</w:t>
            </w:r>
          </w:p>
          <w:p w:rsidR="00062FF8" w:rsidRDefault="00062FF8" w:rsidP="0094135A">
            <w:pPr>
              <w:pStyle w:val="ListParagraph"/>
              <w:numPr>
                <w:ilvl w:val="0"/>
                <w:numId w:val="16"/>
              </w:numPr>
            </w:pPr>
            <w:r>
              <w:t>Should we keep the gates to the car park open, discussed whether to have a trial period, agreed not to  as it was felt that once the path was in place it would not be an issue.</w:t>
            </w:r>
          </w:p>
        </w:tc>
        <w:tc>
          <w:tcPr>
            <w:tcW w:w="2362" w:type="dxa"/>
          </w:tcPr>
          <w:p w:rsidR="0094135A" w:rsidRDefault="0094135A"/>
          <w:p w:rsidR="00062FF8" w:rsidRDefault="00062FF8">
            <w:r>
              <w:t>Submit form</w:t>
            </w:r>
          </w:p>
          <w:p w:rsidR="00062FF8" w:rsidRDefault="00062FF8"/>
          <w:p w:rsidR="00062FF8" w:rsidRDefault="00062FF8">
            <w:r>
              <w:t>Need refund on payments</w:t>
            </w:r>
          </w:p>
          <w:p w:rsidR="00062FF8" w:rsidRDefault="00062FF8">
            <w:r>
              <w:t>Contact Adrian Cox</w:t>
            </w:r>
          </w:p>
          <w:p w:rsidR="00062FF8" w:rsidRDefault="00062FF8"/>
          <w:p w:rsidR="00062FF8" w:rsidRDefault="00062FF8">
            <w:r>
              <w:t>Post box to be purchased and fitted</w:t>
            </w:r>
          </w:p>
        </w:tc>
        <w:tc>
          <w:tcPr>
            <w:tcW w:w="1323" w:type="dxa"/>
          </w:tcPr>
          <w:p w:rsidR="0094135A" w:rsidRDefault="0094135A">
            <w:r>
              <w:t>PD</w:t>
            </w:r>
          </w:p>
          <w:p w:rsidR="00994F40" w:rsidRDefault="00062FF8">
            <w:r>
              <w:t>PD</w:t>
            </w:r>
          </w:p>
          <w:p w:rsidR="00062FF8" w:rsidRDefault="00062FF8"/>
          <w:p w:rsidR="00062FF8" w:rsidRDefault="00062FF8">
            <w:r>
              <w:t>PD</w:t>
            </w:r>
          </w:p>
          <w:p w:rsidR="00062FF8" w:rsidRDefault="00062FF8"/>
          <w:p w:rsidR="00062FF8" w:rsidRDefault="00062FF8">
            <w:r>
              <w:t>KR</w:t>
            </w:r>
          </w:p>
          <w:p w:rsidR="00062FF8" w:rsidRDefault="00062FF8"/>
          <w:p w:rsidR="00062FF8" w:rsidRDefault="00062FF8"/>
          <w:p w:rsidR="00062FF8" w:rsidRDefault="00062FF8">
            <w:r>
              <w:t>MS</w:t>
            </w:r>
          </w:p>
        </w:tc>
        <w:tc>
          <w:tcPr>
            <w:tcW w:w="1276" w:type="dxa"/>
          </w:tcPr>
          <w:p w:rsidR="00994F40" w:rsidRDefault="00062FF8">
            <w:r>
              <w:t>Next meeting</w:t>
            </w:r>
          </w:p>
          <w:p w:rsidR="00062FF8" w:rsidRDefault="00062FF8"/>
          <w:p w:rsidR="00062FF8" w:rsidRDefault="00062FF8">
            <w:r>
              <w:t>ASAP</w:t>
            </w:r>
          </w:p>
          <w:p w:rsidR="00062FF8" w:rsidRDefault="00062FF8"/>
          <w:p w:rsidR="00062FF8" w:rsidRDefault="00062FF8">
            <w:r>
              <w:t>Next meeting</w:t>
            </w:r>
          </w:p>
          <w:p w:rsidR="00062FF8" w:rsidRDefault="00062FF8"/>
          <w:p w:rsidR="00062FF8" w:rsidRDefault="00062FF8">
            <w:r>
              <w:t>ASAP</w:t>
            </w:r>
          </w:p>
          <w:p w:rsidR="0072323B" w:rsidRDefault="0072323B"/>
          <w:p w:rsidR="0072323B" w:rsidRDefault="0072323B"/>
          <w:p w:rsidR="0072323B" w:rsidRDefault="0072323B"/>
          <w:p w:rsidR="0072323B" w:rsidRDefault="0072323B"/>
          <w:p w:rsidR="0072323B" w:rsidRDefault="0072323B"/>
        </w:tc>
      </w:tr>
      <w:tr w:rsidR="00994F40" w:rsidTr="001F5244">
        <w:tc>
          <w:tcPr>
            <w:tcW w:w="2362" w:type="dxa"/>
          </w:tcPr>
          <w:p w:rsidR="00994F40" w:rsidRPr="0094135A" w:rsidRDefault="0094135A" w:rsidP="0094135A">
            <w:pPr>
              <w:rPr>
                <w:b/>
              </w:rPr>
            </w:pPr>
            <w:r>
              <w:rPr>
                <w:b/>
              </w:rPr>
              <w:t>4. Outgoing Chairs Report</w:t>
            </w:r>
          </w:p>
        </w:tc>
        <w:tc>
          <w:tcPr>
            <w:tcW w:w="8378" w:type="dxa"/>
          </w:tcPr>
          <w:p w:rsidR="00994F40" w:rsidRDefault="0094135A">
            <w:r>
              <w:t>KR once again thanked people for the gift. He wants to stay on the committee to ensure the shed base and shed are finished, but he is pleased to pass over the role of Chair.</w:t>
            </w:r>
          </w:p>
          <w:p w:rsidR="0094135A" w:rsidRDefault="0094135A">
            <w:r>
              <w:t>The 100 club license will need to be renewed with the new chairs name on it. KR is happy to do a handover meeting to pass over all necessary documentation and information</w:t>
            </w:r>
          </w:p>
        </w:tc>
        <w:tc>
          <w:tcPr>
            <w:tcW w:w="2362" w:type="dxa"/>
          </w:tcPr>
          <w:p w:rsidR="00994F40" w:rsidRDefault="00994F40"/>
          <w:p w:rsidR="0094135A" w:rsidRDefault="0094135A"/>
          <w:p w:rsidR="0094135A" w:rsidRDefault="0094135A">
            <w:r>
              <w:t>Date to be arranged</w:t>
            </w:r>
          </w:p>
        </w:tc>
        <w:tc>
          <w:tcPr>
            <w:tcW w:w="1323" w:type="dxa"/>
          </w:tcPr>
          <w:p w:rsidR="00994F40" w:rsidRDefault="00994F40"/>
          <w:p w:rsidR="0094135A" w:rsidRDefault="0094135A"/>
          <w:p w:rsidR="0094135A" w:rsidRDefault="0094135A">
            <w:r>
              <w:t>KR and new chair</w:t>
            </w:r>
          </w:p>
        </w:tc>
        <w:tc>
          <w:tcPr>
            <w:tcW w:w="1276" w:type="dxa"/>
          </w:tcPr>
          <w:p w:rsidR="00994F40" w:rsidRDefault="00994F40"/>
          <w:p w:rsidR="0072323B" w:rsidRDefault="0072323B"/>
          <w:p w:rsidR="0072323B" w:rsidRDefault="0094135A">
            <w:r>
              <w:t>ASAP</w:t>
            </w:r>
          </w:p>
          <w:p w:rsidR="0072323B" w:rsidRDefault="0072323B"/>
          <w:p w:rsidR="0072323B" w:rsidRDefault="0072323B"/>
        </w:tc>
      </w:tr>
      <w:tr w:rsidR="00994F40" w:rsidTr="001F5244">
        <w:tc>
          <w:tcPr>
            <w:tcW w:w="2362" w:type="dxa"/>
          </w:tcPr>
          <w:p w:rsidR="00994F40" w:rsidRPr="0094135A" w:rsidRDefault="0094135A">
            <w:pPr>
              <w:rPr>
                <w:b/>
              </w:rPr>
            </w:pPr>
            <w:r>
              <w:rPr>
                <w:b/>
              </w:rPr>
              <w:t>5. Finance Report</w:t>
            </w:r>
          </w:p>
        </w:tc>
        <w:tc>
          <w:tcPr>
            <w:tcW w:w="8378" w:type="dxa"/>
          </w:tcPr>
          <w:p w:rsidR="009D65DC" w:rsidRDefault="0094135A" w:rsidP="0094135A">
            <w:proofErr w:type="spellStart"/>
            <w:r>
              <w:t>i</w:t>
            </w:r>
            <w:proofErr w:type="spellEnd"/>
            <w:r>
              <w:t>.    Amended accounts for 21/22 have been submitted to the Charity Commission</w:t>
            </w:r>
          </w:p>
          <w:p w:rsidR="0094135A" w:rsidRDefault="0094135A" w:rsidP="0094135A">
            <w:r>
              <w:t>ii.   Details of the new trustees will need to be updated – KR has this information</w:t>
            </w:r>
          </w:p>
          <w:p w:rsidR="0094135A" w:rsidRDefault="0094135A" w:rsidP="0094135A"/>
          <w:p w:rsidR="0094135A" w:rsidRDefault="0094135A" w:rsidP="0094135A">
            <w:r>
              <w:t>iii. Online banking – PD had a conversation with Annette Dunning who suggested that we go ahead  despite not having it in our schedule/scheme</w:t>
            </w:r>
          </w:p>
          <w:p w:rsidR="0094135A" w:rsidRDefault="0094135A" w:rsidP="0094135A"/>
          <w:p w:rsidR="0094135A" w:rsidRDefault="0094135A" w:rsidP="0094135A">
            <w:r>
              <w:t xml:space="preserve">iv. </w:t>
            </w:r>
            <w:r w:rsidR="00926459">
              <w:t xml:space="preserve">Members of the committee would like a presentation on projected spending and </w:t>
            </w:r>
            <w:r w:rsidR="00926459">
              <w:lastRenderedPageBreak/>
              <w:t>already allocated monies</w:t>
            </w:r>
          </w:p>
          <w:p w:rsidR="00926459" w:rsidRDefault="00926459" w:rsidP="0094135A"/>
          <w:p w:rsidR="00926459" w:rsidRDefault="00926459" w:rsidP="0094135A">
            <w:r>
              <w:t>v. PD asked for any other ideas for spending to be sent to him before the next meeting</w:t>
            </w:r>
          </w:p>
        </w:tc>
        <w:tc>
          <w:tcPr>
            <w:tcW w:w="2362" w:type="dxa"/>
          </w:tcPr>
          <w:p w:rsidR="0094135A" w:rsidRDefault="0094135A"/>
          <w:p w:rsidR="009D65DC" w:rsidRDefault="0094135A">
            <w:r>
              <w:t>Information to be sent to PD</w:t>
            </w:r>
          </w:p>
          <w:p w:rsidR="0094135A" w:rsidRDefault="0094135A">
            <w:r>
              <w:t>Investigate best options for online banking</w:t>
            </w:r>
          </w:p>
          <w:p w:rsidR="00926459" w:rsidRDefault="00926459"/>
          <w:p w:rsidR="00926459" w:rsidRDefault="00926459">
            <w:r>
              <w:t>Presentation</w:t>
            </w:r>
          </w:p>
          <w:p w:rsidR="00926459" w:rsidRDefault="00926459"/>
          <w:p w:rsidR="00926459" w:rsidRDefault="00926459"/>
          <w:p w:rsidR="00926459" w:rsidRDefault="00926459">
            <w:r>
              <w:t>Send ideas</w:t>
            </w:r>
          </w:p>
        </w:tc>
        <w:tc>
          <w:tcPr>
            <w:tcW w:w="1323" w:type="dxa"/>
          </w:tcPr>
          <w:p w:rsidR="0094135A" w:rsidRDefault="0094135A"/>
          <w:p w:rsidR="009D65DC" w:rsidRDefault="0094135A">
            <w:r>
              <w:t>KR</w:t>
            </w:r>
          </w:p>
          <w:p w:rsidR="0094135A" w:rsidRDefault="0094135A"/>
          <w:p w:rsidR="0094135A" w:rsidRDefault="0094135A">
            <w:r>
              <w:t>PD</w:t>
            </w:r>
          </w:p>
          <w:p w:rsidR="00926459" w:rsidRDefault="00926459"/>
          <w:p w:rsidR="00926459" w:rsidRDefault="00926459"/>
          <w:p w:rsidR="00926459" w:rsidRDefault="00926459">
            <w:r>
              <w:t>PD</w:t>
            </w:r>
          </w:p>
          <w:p w:rsidR="00926459" w:rsidRDefault="00926459"/>
          <w:p w:rsidR="00926459" w:rsidRDefault="00926459"/>
          <w:p w:rsidR="00926459" w:rsidRDefault="00926459">
            <w:r>
              <w:t>All</w:t>
            </w:r>
          </w:p>
        </w:tc>
        <w:tc>
          <w:tcPr>
            <w:tcW w:w="1276" w:type="dxa"/>
          </w:tcPr>
          <w:p w:rsidR="0094135A" w:rsidRDefault="0094135A"/>
          <w:p w:rsidR="009D65DC" w:rsidRDefault="0094135A">
            <w:r>
              <w:t>ASAP</w:t>
            </w:r>
          </w:p>
          <w:p w:rsidR="0072323B" w:rsidRDefault="0072323B"/>
          <w:p w:rsidR="0094135A" w:rsidRDefault="0094135A">
            <w:r>
              <w:t>Next meeting</w:t>
            </w:r>
          </w:p>
          <w:p w:rsidR="00926459" w:rsidRDefault="00926459"/>
          <w:p w:rsidR="00926459" w:rsidRDefault="00926459">
            <w:r>
              <w:t xml:space="preserve">Next </w:t>
            </w:r>
            <w:r>
              <w:lastRenderedPageBreak/>
              <w:t>meeting</w:t>
            </w:r>
          </w:p>
          <w:p w:rsidR="00926459" w:rsidRDefault="00926459"/>
          <w:p w:rsidR="00926459" w:rsidRDefault="00926459">
            <w:r>
              <w:t>Before next meeting</w:t>
            </w:r>
          </w:p>
          <w:p w:rsidR="0072323B" w:rsidRDefault="0072323B"/>
        </w:tc>
      </w:tr>
      <w:tr w:rsidR="00994F40" w:rsidTr="001F5244">
        <w:tc>
          <w:tcPr>
            <w:tcW w:w="2362" w:type="dxa"/>
          </w:tcPr>
          <w:p w:rsidR="00994F40" w:rsidRPr="00926459" w:rsidRDefault="00926459">
            <w:pPr>
              <w:rPr>
                <w:b/>
              </w:rPr>
            </w:pPr>
            <w:r>
              <w:rPr>
                <w:b/>
              </w:rPr>
              <w:lastRenderedPageBreak/>
              <w:t>6. Election of new chair and subsequent posts</w:t>
            </w:r>
          </w:p>
        </w:tc>
        <w:tc>
          <w:tcPr>
            <w:tcW w:w="8378" w:type="dxa"/>
          </w:tcPr>
          <w:p w:rsidR="00994F40" w:rsidRDefault="00926459">
            <w:pPr>
              <w:rPr>
                <w:b/>
              </w:rPr>
            </w:pPr>
            <w:r w:rsidRPr="00926459">
              <w:rPr>
                <w:b/>
              </w:rPr>
              <w:t xml:space="preserve">Chair </w:t>
            </w:r>
            <w:r>
              <w:t xml:space="preserve">– Heather and Jill have discussed sharing the job. They are happy to continue in their current roles for the time being and see how the work load goes. </w:t>
            </w:r>
          </w:p>
          <w:p w:rsidR="00926459" w:rsidRDefault="00926459">
            <w:r w:rsidRPr="00926459">
              <w:rPr>
                <w:b/>
              </w:rPr>
              <w:t>Treasurer</w:t>
            </w:r>
            <w:r>
              <w:t xml:space="preserve"> – Paul Diamond is happy to continue</w:t>
            </w:r>
          </w:p>
          <w:p w:rsidR="00926459" w:rsidRDefault="00926459">
            <w:r w:rsidRPr="00926459">
              <w:rPr>
                <w:b/>
              </w:rPr>
              <w:t>Secretary</w:t>
            </w:r>
            <w:r>
              <w:t xml:space="preserve"> – Mark Hemingway</w:t>
            </w:r>
          </w:p>
          <w:p w:rsidR="00926459" w:rsidRDefault="00926459">
            <w:r w:rsidRPr="00926459">
              <w:rPr>
                <w:b/>
              </w:rPr>
              <w:t>Bookings and Lettings</w:t>
            </w:r>
            <w:r>
              <w:t xml:space="preserve"> – Jill Edwards</w:t>
            </w:r>
          </w:p>
          <w:p w:rsidR="00926459" w:rsidRDefault="00926459">
            <w:r w:rsidRPr="00926459">
              <w:rPr>
                <w:b/>
              </w:rPr>
              <w:t>Event Planning</w:t>
            </w:r>
            <w:r>
              <w:t xml:space="preserve"> – Heather Ballantine</w:t>
            </w:r>
          </w:p>
          <w:p w:rsidR="00926459" w:rsidRDefault="00926459">
            <w:r w:rsidRPr="00926459">
              <w:rPr>
                <w:b/>
              </w:rPr>
              <w:t>Communications and Publicity</w:t>
            </w:r>
            <w:r>
              <w:t xml:space="preserve"> – John </w:t>
            </w:r>
            <w:proofErr w:type="spellStart"/>
            <w:r>
              <w:t>Meggison</w:t>
            </w:r>
            <w:proofErr w:type="spellEnd"/>
          </w:p>
          <w:p w:rsidR="00926459" w:rsidRDefault="00926459">
            <w:r w:rsidRPr="00926459">
              <w:rPr>
                <w:b/>
              </w:rPr>
              <w:t>100 Club</w:t>
            </w:r>
            <w:r>
              <w:t xml:space="preserve"> – Michael Shipp to continue with Heather’s support</w:t>
            </w:r>
          </w:p>
          <w:p w:rsidR="00926459" w:rsidRDefault="00926459">
            <w:r w:rsidRPr="00926459">
              <w:rPr>
                <w:b/>
              </w:rPr>
              <w:t>Film Club</w:t>
            </w:r>
            <w:r>
              <w:t xml:space="preserve"> – Anne </w:t>
            </w:r>
            <w:proofErr w:type="spellStart"/>
            <w:r>
              <w:t>McPhail</w:t>
            </w:r>
            <w:proofErr w:type="spellEnd"/>
            <w:r>
              <w:t xml:space="preserve"> happy to continue</w:t>
            </w:r>
          </w:p>
          <w:p w:rsidR="00926459" w:rsidRDefault="00926459">
            <w:r w:rsidRPr="00926459">
              <w:rPr>
                <w:b/>
              </w:rPr>
              <w:t xml:space="preserve">Operational </w:t>
            </w:r>
            <w:r>
              <w:t xml:space="preserve">– Heather </w:t>
            </w:r>
            <w:proofErr w:type="spellStart"/>
            <w:r>
              <w:t>Meggison</w:t>
            </w:r>
            <w:proofErr w:type="spellEnd"/>
            <w:r>
              <w:t xml:space="preserve"> </w:t>
            </w:r>
          </w:p>
          <w:p w:rsidR="00926459" w:rsidRDefault="00926459">
            <w:r w:rsidRPr="00926459">
              <w:rPr>
                <w:b/>
              </w:rPr>
              <w:t>Facilities/Health &amp; Safety/Meter Readings</w:t>
            </w:r>
            <w:r>
              <w:t xml:space="preserve"> – David Taylor</w:t>
            </w:r>
          </w:p>
          <w:p w:rsidR="00926459" w:rsidRDefault="00926459">
            <w:r w:rsidRPr="00926459">
              <w:rPr>
                <w:b/>
              </w:rPr>
              <w:t>External Maintenance</w:t>
            </w:r>
            <w:r>
              <w:t xml:space="preserve"> – Michael Shipp</w:t>
            </w:r>
          </w:p>
          <w:p w:rsidR="00926459" w:rsidRPr="00926459" w:rsidRDefault="00926459">
            <w:r>
              <w:rPr>
                <w:b/>
              </w:rPr>
              <w:t xml:space="preserve">Heating/Lighting Apps </w:t>
            </w:r>
            <w:r>
              <w:t>– John, Jill, David</w:t>
            </w:r>
          </w:p>
          <w:p w:rsidR="00926459" w:rsidRPr="00926459" w:rsidRDefault="00926459"/>
        </w:tc>
        <w:tc>
          <w:tcPr>
            <w:tcW w:w="2362" w:type="dxa"/>
          </w:tcPr>
          <w:p w:rsidR="009D65DC" w:rsidRDefault="00926459">
            <w:r>
              <w:t>Agreed</w:t>
            </w:r>
          </w:p>
          <w:p w:rsidR="00926459" w:rsidRDefault="00926459"/>
          <w:p w:rsidR="00926459" w:rsidRDefault="00926459">
            <w:r>
              <w:t>Agreed</w:t>
            </w:r>
          </w:p>
          <w:p w:rsidR="00926459" w:rsidRDefault="00926459">
            <w:r>
              <w:t>Agreed</w:t>
            </w:r>
          </w:p>
          <w:p w:rsidR="00926459" w:rsidRDefault="00926459">
            <w:r>
              <w:t>Agreed</w:t>
            </w:r>
          </w:p>
          <w:p w:rsidR="00926459" w:rsidRDefault="00926459">
            <w:r>
              <w:t>Agreed</w:t>
            </w:r>
          </w:p>
          <w:p w:rsidR="00926459" w:rsidRDefault="00926459">
            <w:r>
              <w:t>Agreed</w:t>
            </w:r>
          </w:p>
          <w:p w:rsidR="00926459" w:rsidRDefault="00926459">
            <w:r>
              <w:t>Agreed</w:t>
            </w:r>
          </w:p>
          <w:p w:rsidR="00926459" w:rsidRDefault="00926459">
            <w:r>
              <w:t>Agreed</w:t>
            </w:r>
          </w:p>
          <w:p w:rsidR="00926459" w:rsidRDefault="00926459">
            <w:r>
              <w:t>Agreed</w:t>
            </w:r>
          </w:p>
          <w:p w:rsidR="00926459" w:rsidRDefault="00926459">
            <w:r>
              <w:t>Agreed</w:t>
            </w:r>
          </w:p>
          <w:p w:rsidR="00926459" w:rsidRDefault="00926459">
            <w:r>
              <w:t>Agreed</w:t>
            </w:r>
          </w:p>
          <w:p w:rsidR="00926459" w:rsidRDefault="00926459">
            <w:r>
              <w:t>Agreed</w:t>
            </w:r>
          </w:p>
        </w:tc>
        <w:tc>
          <w:tcPr>
            <w:tcW w:w="1323" w:type="dxa"/>
          </w:tcPr>
          <w:p w:rsidR="009D65DC" w:rsidRDefault="009D65DC"/>
        </w:tc>
        <w:tc>
          <w:tcPr>
            <w:tcW w:w="1276" w:type="dxa"/>
          </w:tcPr>
          <w:p w:rsidR="009D65DC" w:rsidRDefault="009D65DC"/>
          <w:p w:rsidR="0072323B" w:rsidRDefault="0072323B"/>
          <w:p w:rsidR="0072323B" w:rsidRDefault="0072323B"/>
          <w:p w:rsidR="0072323B" w:rsidRDefault="0072323B"/>
          <w:p w:rsidR="0072323B" w:rsidRDefault="0072323B"/>
          <w:p w:rsidR="0072323B" w:rsidRDefault="0072323B"/>
          <w:p w:rsidR="0072323B" w:rsidRDefault="0072323B"/>
        </w:tc>
      </w:tr>
      <w:tr w:rsidR="00994F40" w:rsidTr="001F5244">
        <w:tc>
          <w:tcPr>
            <w:tcW w:w="2362" w:type="dxa"/>
          </w:tcPr>
          <w:p w:rsidR="00994F40" w:rsidRPr="00424ABD" w:rsidRDefault="00424ABD">
            <w:pPr>
              <w:rPr>
                <w:b/>
              </w:rPr>
            </w:pPr>
            <w:r>
              <w:rPr>
                <w:b/>
              </w:rPr>
              <w:t>7. Communication</w:t>
            </w:r>
          </w:p>
        </w:tc>
        <w:tc>
          <w:tcPr>
            <w:tcW w:w="8378" w:type="dxa"/>
          </w:tcPr>
          <w:p w:rsidR="00994F40" w:rsidRDefault="00424ABD" w:rsidP="00424ABD">
            <w:pPr>
              <w:pStyle w:val="Default"/>
            </w:pPr>
            <w:r>
              <w:t>JM informed the committee that he and Jill are developing an electronic diary which would show when the hall is booked and by whom.</w:t>
            </w:r>
          </w:p>
          <w:p w:rsidR="00424ABD" w:rsidRDefault="00424ABD" w:rsidP="00424ABD">
            <w:pPr>
              <w:pStyle w:val="Default"/>
            </w:pPr>
            <w:r>
              <w:t>There will also be a similar version for the website which will only show when the hall is booked.</w:t>
            </w:r>
          </w:p>
        </w:tc>
        <w:tc>
          <w:tcPr>
            <w:tcW w:w="2362" w:type="dxa"/>
          </w:tcPr>
          <w:p w:rsidR="00994F40" w:rsidRDefault="00424ABD">
            <w:r>
              <w:t>Circulate to all when ready</w:t>
            </w:r>
          </w:p>
        </w:tc>
        <w:tc>
          <w:tcPr>
            <w:tcW w:w="1323" w:type="dxa"/>
          </w:tcPr>
          <w:p w:rsidR="00994F40" w:rsidRDefault="00424ABD">
            <w:r>
              <w:t>JM</w:t>
            </w:r>
          </w:p>
        </w:tc>
        <w:tc>
          <w:tcPr>
            <w:tcW w:w="1276" w:type="dxa"/>
          </w:tcPr>
          <w:p w:rsidR="00EE25F6" w:rsidRDefault="00424ABD">
            <w:r>
              <w:t>Ongoing</w:t>
            </w:r>
          </w:p>
          <w:p w:rsidR="0072323B" w:rsidRDefault="0072323B"/>
          <w:p w:rsidR="0072323B" w:rsidRDefault="0072323B"/>
          <w:p w:rsidR="0072323B" w:rsidRDefault="0072323B"/>
          <w:p w:rsidR="0072323B" w:rsidRDefault="0072323B"/>
          <w:p w:rsidR="0072323B" w:rsidRDefault="0072323B"/>
          <w:p w:rsidR="0072323B" w:rsidRDefault="0072323B"/>
          <w:p w:rsidR="0072323B" w:rsidRDefault="0072323B"/>
        </w:tc>
      </w:tr>
      <w:tr w:rsidR="00EE25F6" w:rsidTr="001F5244">
        <w:tc>
          <w:tcPr>
            <w:tcW w:w="2362" w:type="dxa"/>
          </w:tcPr>
          <w:p w:rsidR="00EE25F6" w:rsidRPr="00424ABD" w:rsidRDefault="00424ABD" w:rsidP="009D65DC">
            <w:pPr>
              <w:pStyle w:val="Default"/>
              <w:rPr>
                <w:sz w:val="22"/>
                <w:szCs w:val="22"/>
              </w:rPr>
            </w:pPr>
            <w:r>
              <w:rPr>
                <w:b/>
                <w:sz w:val="22"/>
                <w:szCs w:val="22"/>
              </w:rPr>
              <w:t>8. Projects Update</w:t>
            </w:r>
          </w:p>
        </w:tc>
        <w:tc>
          <w:tcPr>
            <w:tcW w:w="8378" w:type="dxa"/>
          </w:tcPr>
          <w:p w:rsidR="00424ABD" w:rsidRDefault="00424ABD" w:rsidP="00424ABD">
            <w:pPr>
              <w:pStyle w:val="Default"/>
              <w:rPr>
                <w:bCs/>
                <w:sz w:val="22"/>
                <w:szCs w:val="22"/>
              </w:rPr>
            </w:pPr>
            <w:proofErr w:type="spellStart"/>
            <w:r>
              <w:rPr>
                <w:bCs/>
                <w:sz w:val="22"/>
                <w:szCs w:val="22"/>
              </w:rPr>
              <w:t>i</w:t>
            </w:r>
            <w:proofErr w:type="spellEnd"/>
            <w:r>
              <w:rPr>
                <w:bCs/>
                <w:sz w:val="22"/>
                <w:szCs w:val="22"/>
              </w:rPr>
              <w:t xml:space="preserve">. </w:t>
            </w:r>
            <w:r w:rsidRPr="00424ABD">
              <w:rPr>
                <w:bCs/>
                <w:sz w:val="22"/>
                <w:szCs w:val="22"/>
                <w:u w:val="single"/>
              </w:rPr>
              <w:t>Shed</w:t>
            </w:r>
            <w:r>
              <w:rPr>
                <w:bCs/>
                <w:sz w:val="22"/>
                <w:szCs w:val="22"/>
              </w:rPr>
              <w:t xml:space="preserve"> – should the base just be the size of the shed or larger? All agreed larger</w:t>
            </w:r>
          </w:p>
          <w:p w:rsidR="00424ABD" w:rsidRDefault="00424ABD" w:rsidP="00424ABD">
            <w:pPr>
              <w:pStyle w:val="Default"/>
              <w:rPr>
                <w:bCs/>
                <w:sz w:val="22"/>
                <w:szCs w:val="22"/>
              </w:rPr>
            </w:pPr>
            <w:r>
              <w:rPr>
                <w:bCs/>
                <w:sz w:val="22"/>
                <w:szCs w:val="22"/>
              </w:rPr>
              <w:t xml:space="preserve">ii. </w:t>
            </w:r>
            <w:r w:rsidRPr="00424ABD">
              <w:rPr>
                <w:bCs/>
                <w:sz w:val="22"/>
                <w:szCs w:val="22"/>
                <w:u w:val="single"/>
              </w:rPr>
              <w:t>Pedestrian pathway</w:t>
            </w:r>
            <w:r>
              <w:rPr>
                <w:bCs/>
                <w:sz w:val="22"/>
                <w:szCs w:val="22"/>
              </w:rPr>
              <w:t>, discussed whether the paving should also come from the road as well as from the gate. Agreed it should not just have the paving from the gate to the end of the parking bays</w:t>
            </w:r>
          </w:p>
          <w:p w:rsidR="00424ABD" w:rsidRDefault="00424ABD" w:rsidP="00424ABD">
            <w:pPr>
              <w:pStyle w:val="Default"/>
              <w:rPr>
                <w:bCs/>
                <w:sz w:val="22"/>
                <w:szCs w:val="22"/>
              </w:rPr>
            </w:pPr>
            <w:r>
              <w:rPr>
                <w:bCs/>
                <w:sz w:val="22"/>
                <w:szCs w:val="22"/>
              </w:rPr>
              <w:t xml:space="preserve">iii. </w:t>
            </w:r>
            <w:r w:rsidRPr="00424ABD">
              <w:rPr>
                <w:bCs/>
                <w:sz w:val="22"/>
                <w:szCs w:val="22"/>
                <w:u w:val="single"/>
              </w:rPr>
              <w:t>Playground</w:t>
            </w:r>
            <w:r>
              <w:rPr>
                <w:bCs/>
                <w:sz w:val="22"/>
                <w:szCs w:val="22"/>
              </w:rPr>
              <w:t xml:space="preserve"> – JM fed back on group</w:t>
            </w:r>
            <w:r w:rsidR="00A500FA">
              <w:rPr>
                <w:bCs/>
                <w:sz w:val="22"/>
                <w:szCs w:val="22"/>
              </w:rPr>
              <w:t>’</w:t>
            </w:r>
            <w:r>
              <w:rPr>
                <w:bCs/>
                <w:sz w:val="22"/>
                <w:szCs w:val="22"/>
              </w:rPr>
              <w:t>s discussions. Joint presentation to PC and VHC on 7.12</w:t>
            </w:r>
            <w:r w:rsidR="00A500FA">
              <w:rPr>
                <w:bCs/>
                <w:sz w:val="22"/>
                <w:szCs w:val="22"/>
              </w:rPr>
              <w:t xml:space="preserve">. Details will be placed on </w:t>
            </w:r>
            <w:proofErr w:type="spellStart"/>
            <w:r w:rsidR="00A500FA">
              <w:rPr>
                <w:bCs/>
                <w:sz w:val="22"/>
                <w:szCs w:val="22"/>
              </w:rPr>
              <w:t>Whats</w:t>
            </w:r>
            <w:proofErr w:type="spellEnd"/>
            <w:r w:rsidR="00A500FA">
              <w:rPr>
                <w:bCs/>
                <w:sz w:val="22"/>
                <w:szCs w:val="22"/>
              </w:rPr>
              <w:t xml:space="preserve"> App group, Website and in the Fisherman. Public consultation will take place after 7/12 and there will be information available at the coffee </w:t>
            </w:r>
            <w:r w:rsidR="00A500FA">
              <w:rPr>
                <w:bCs/>
                <w:sz w:val="22"/>
                <w:szCs w:val="22"/>
              </w:rPr>
              <w:lastRenderedPageBreak/>
              <w:t>morning on 10.12.</w:t>
            </w:r>
          </w:p>
        </w:tc>
        <w:tc>
          <w:tcPr>
            <w:tcW w:w="2362" w:type="dxa"/>
          </w:tcPr>
          <w:p w:rsidR="00424ABD" w:rsidRDefault="00424ABD">
            <w:r>
              <w:lastRenderedPageBreak/>
              <w:t>Inform Adrian Cox</w:t>
            </w:r>
          </w:p>
          <w:p w:rsidR="00424ABD" w:rsidRDefault="00424ABD">
            <w:r>
              <w:t>Inform Adrian Cox</w:t>
            </w:r>
          </w:p>
          <w:p w:rsidR="00A500FA" w:rsidRDefault="00A500FA"/>
          <w:p w:rsidR="00A500FA" w:rsidRDefault="00A500FA"/>
          <w:p w:rsidR="00A500FA" w:rsidRDefault="00A500FA">
            <w:r>
              <w:t>All to be notified</w:t>
            </w:r>
          </w:p>
        </w:tc>
        <w:tc>
          <w:tcPr>
            <w:tcW w:w="1323" w:type="dxa"/>
          </w:tcPr>
          <w:p w:rsidR="00424ABD" w:rsidRDefault="00424ABD">
            <w:r>
              <w:t>KR</w:t>
            </w:r>
          </w:p>
          <w:p w:rsidR="00424ABD" w:rsidRDefault="00424ABD">
            <w:r>
              <w:t>KR</w:t>
            </w:r>
          </w:p>
          <w:p w:rsidR="00A500FA" w:rsidRDefault="00A500FA"/>
          <w:p w:rsidR="00A500FA" w:rsidRDefault="00A500FA"/>
          <w:p w:rsidR="00A500FA" w:rsidRDefault="00A500FA">
            <w:r>
              <w:t>JM</w:t>
            </w:r>
          </w:p>
        </w:tc>
        <w:tc>
          <w:tcPr>
            <w:tcW w:w="1276" w:type="dxa"/>
          </w:tcPr>
          <w:p w:rsidR="00424ABD" w:rsidRDefault="00424ABD">
            <w:r>
              <w:t>ASAP</w:t>
            </w:r>
          </w:p>
          <w:p w:rsidR="00424ABD" w:rsidRDefault="00424ABD">
            <w:r>
              <w:t>ASAP</w:t>
            </w:r>
          </w:p>
          <w:p w:rsidR="00A500FA" w:rsidRDefault="00A500FA"/>
          <w:p w:rsidR="00A500FA" w:rsidRDefault="00A500FA"/>
          <w:p w:rsidR="00A500FA" w:rsidRDefault="00A500FA">
            <w:r>
              <w:t>ASAP</w:t>
            </w:r>
          </w:p>
          <w:p w:rsidR="0072323B" w:rsidRDefault="0072323B"/>
          <w:p w:rsidR="0072323B" w:rsidRDefault="0072323B"/>
          <w:p w:rsidR="0072323B" w:rsidRDefault="0072323B"/>
        </w:tc>
      </w:tr>
      <w:tr w:rsidR="00EE25F6" w:rsidTr="001F5244">
        <w:tc>
          <w:tcPr>
            <w:tcW w:w="2362" w:type="dxa"/>
          </w:tcPr>
          <w:p w:rsidR="00EE25F6" w:rsidRPr="00A500FA" w:rsidRDefault="00A500FA" w:rsidP="00EE25F6">
            <w:pPr>
              <w:pStyle w:val="Default"/>
              <w:rPr>
                <w:sz w:val="22"/>
                <w:szCs w:val="22"/>
              </w:rPr>
            </w:pPr>
            <w:r>
              <w:rPr>
                <w:b/>
                <w:sz w:val="22"/>
                <w:szCs w:val="22"/>
              </w:rPr>
              <w:lastRenderedPageBreak/>
              <w:t>9. AOB</w:t>
            </w:r>
          </w:p>
        </w:tc>
        <w:tc>
          <w:tcPr>
            <w:tcW w:w="8378" w:type="dxa"/>
          </w:tcPr>
          <w:p w:rsidR="00EE25F6" w:rsidRDefault="00A500FA" w:rsidP="00A500FA">
            <w:pPr>
              <w:pStyle w:val="Default"/>
              <w:spacing w:after="46"/>
              <w:rPr>
                <w:bCs/>
                <w:sz w:val="22"/>
                <w:szCs w:val="22"/>
              </w:rPr>
            </w:pPr>
            <w:proofErr w:type="spellStart"/>
            <w:r w:rsidRPr="00A500FA">
              <w:rPr>
                <w:bCs/>
                <w:sz w:val="22"/>
                <w:szCs w:val="22"/>
              </w:rPr>
              <w:t>i</w:t>
            </w:r>
            <w:proofErr w:type="spellEnd"/>
            <w:r w:rsidRPr="00A500FA">
              <w:rPr>
                <w:bCs/>
                <w:sz w:val="22"/>
                <w:szCs w:val="22"/>
              </w:rPr>
              <w:t>. AH</w:t>
            </w:r>
            <w:r>
              <w:rPr>
                <w:bCs/>
                <w:sz w:val="22"/>
                <w:szCs w:val="22"/>
              </w:rPr>
              <w:t xml:space="preserve"> raised the issue of who owns the table tennis equipment as the club wants to buy some barriers to put between the tables.  It was generally felt that the equipment belonged to the club but if the club ceased to exist it would revert to the village hall.</w:t>
            </w:r>
          </w:p>
          <w:p w:rsidR="00A500FA" w:rsidRDefault="00A500FA" w:rsidP="00A500FA">
            <w:pPr>
              <w:pStyle w:val="Default"/>
              <w:spacing w:after="46"/>
              <w:rPr>
                <w:bCs/>
                <w:sz w:val="22"/>
                <w:szCs w:val="22"/>
              </w:rPr>
            </w:pPr>
          </w:p>
          <w:p w:rsidR="00A500FA" w:rsidRDefault="00A500FA" w:rsidP="00A500FA">
            <w:pPr>
              <w:pStyle w:val="Default"/>
              <w:spacing w:after="46"/>
              <w:rPr>
                <w:bCs/>
                <w:sz w:val="22"/>
                <w:szCs w:val="22"/>
              </w:rPr>
            </w:pPr>
            <w:r>
              <w:rPr>
                <w:bCs/>
                <w:sz w:val="22"/>
                <w:szCs w:val="22"/>
              </w:rPr>
              <w:t>ii. Cleaners cupboard – JM/HM offered to have a look and sort out the cupboard throwing out anything that was not necessary. Agreed we need a Spring Clean in March</w:t>
            </w:r>
          </w:p>
          <w:p w:rsidR="00A500FA" w:rsidRDefault="00A500FA" w:rsidP="00A500FA">
            <w:pPr>
              <w:pStyle w:val="Default"/>
              <w:spacing w:after="46"/>
              <w:rPr>
                <w:bCs/>
                <w:sz w:val="22"/>
                <w:szCs w:val="22"/>
              </w:rPr>
            </w:pPr>
          </w:p>
          <w:p w:rsidR="00A500FA" w:rsidRDefault="00A500FA" w:rsidP="00A500FA">
            <w:pPr>
              <w:pStyle w:val="Default"/>
              <w:spacing w:after="46"/>
              <w:rPr>
                <w:bCs/>
                <w:sz w:val="22"/>
                <w:szCs w:val="22"/>
              </w:rPr>
            </w:pPr>
            <w:proofErr w:type="gramStart"/>
            <w:r>
              <w:rPr>
                <w:bCs/>
                <w:sz w:val="22"/>
                <w:szCs w:val="22"/>
              </w:rPr>
              <w:t>iii</w:t>
            </w:r>
            <w:proofErr w:type="gramEnd"/>
            <w:r>
              <w:rPr>
                <w:bCs/>
                <w:sz w:val="22"/>
                <w:szCs w:val="22"/>
              </w:rPr>
              <w:t>. PC Storage – Robin had requested to be able to store PC documents in a filing cabinet in the Village Hall. It was felt that until we get the new outdoor storage there is no room at the present. Do we need to look at the legality of keeping paper copies for the VHC?</w:t>
            </w:r>
          </w:p>
          <w:p w:rsidR="00A500FA" w:rsidRDefault="00A500FA" w:rsidP="00A500FA">
            <w:pPr>
              <w:pStyle w:val="Default"/>
              <w:spacing w:after="46"/>
              <w:rPr>
                <w:bCs/>
                <w:sz w:val="22"/>
                <w:szCs w:val="22"/>
              </w:rPr>
            </w:pPr>
          </w:p>
          <w:p w:rsidR="00A500FA" w:rsidRPr="00A500FA" w:rsidRDefault="00A500FA" w:rsidP="00A500FA">
            <w:pPr>
              <w:pStyle w:val="Default"/>
              <w:spacing w:after="46"/>
              <w:rPr>
                <w:bCs/>
                <w:sz w:val="22"/>
                <w:szCs w:val="22"/>
              </w:rPr>
            </w:pPr>
            <w:r>
              <w:rPr>
                <w:bCs/>
                <w:sz w:val="22"/>
                <w:szCs w:val="22"/>
              </w:rPr>
              <w:t>iv. We have been offered free photos and pictures to put up in the hall. Need to see them before making a decision</w:t>
            </w:r>
          </w:p>
        </w:tc>
        <w:tc>
          <w:tcPr>
            <w:tcW w:w="2362" w:type="dxa"/>
          </w:tcPr>
          <w:p w:rsidR="00EE25F6" w:rsidRDefault="00EE25F6"/>
          <w:p w:rsidR="00A500FA" w:rsidRDefault="00A500FA"/>
          <w:p w:rsidR="00A500FA" w:rsidRDefault="00A500FA"/>
          <w:p w:rsidR="00A500FA" w:rsidRDefault="00A500FA"/>
          <w:p w:rsidR="00A500FA" w:rsidRDefault="00A500FA">
            <w:r>
              <w:t>Set date for March Spring Clean</w:t>
            </w:r>
          </w:p>
          <w:p w:rsidR="00A500FA" w:rsidRDefault="00A500FA"/>
          <w:p w:rsidR="00A500FA" w:rsidRDefault="00A500FA"/>
          <w:p w:rsidR="00A500FA" w:rsidRDefault="00A500FA">
            <w:r>
              <w:t>Look into legality of need to keep documents</w:t>
            </w:r>
          </w:p>
          <w:p w:rsidR="00A500FA" w:rsidRDefault="00A500FA"/>
          <w:p w:rsidR="00A500FA" w:rsidRDefault="00A500FA">
            <w:r>
              <w:t xml:space="preserve">Get a sample </w:t>
            </w:r>
          </w:p>
        </w:tc>
        <w:tc>
          <w:tcPr>
            <w:tcW w:w="1323" w:type="dxa"/>
          </w:tcPr>
          <w:p w:rsidR="00EE25F6" w:rsidRDefault="00EE25F6"/>
          <w:p w:rsidR="00A500FA" w:rsidRDefault="00A500FA"/>
          <w:p w:rsidR="00A500FA" w:rsidRDefault="00A500FA"/>
          <w:p w:rsidR="00A500FA" w:rsidRDefault="00A500FA"/>
          <w:p w:rsidR="00A500FA" w:rsidRDefault="00A500FA">
            <w:r>
              <w:t>All</w:t>
            </w:r>
          </w:p>
          <w:p w:rsidR="00A500FA" w:rsidRDefault="00A500FA"/>
          <w:p w:rsidR="00A500FA" w:rsidRDefault="00A500FA"/>
          <w:p w:rsidR="00A500FA" w:rsidRDefault="00A500FA"/>
          <w:p w:rsidR="00A500FA" w:rsidRDefault="00A500FA">
            <w:r>
              <w:t>PD</w:t>
            </w:r>
          </w:p>
          <w:p w:rsidR="00A500FA" w:rsidRDefault="00A500FA"/>
          <w:p w:rsidR="00A500FA" w:rsidRDefault="00A500FA"/>
          <w:p w:rsidR="00A500FA" w:rsidRDefault="00A500FA"/>
          <w:p w:rsidR="00A500FA" w:rsidRDefault="00A500FA">
            <w:r>
              <w:t>JE</w:t>
            </w:r>
          </w:p>
        </w:tc>
        <w:tc>
          <w:tcPr>
            <w:tcW w:w="1276" w:type="dxa"/>
          </w:tcPr>
          <w:p w:rsidR="00EE25F6" w:rsidRDefault="00EE25F6"/>
          <w:p w:rsidR="00A500FA" w:rsidRDefault="00A500FA"/>
          <w:p w:rsidR="00A500FA" w:rsidRDefault="00A500FA"/>
          <w:p w:rsidR="00A500FA" w:rsidRDefault="00A500FA"/>
          <w:p w:rsidR="00A500FA" w:rsidRDefault="00A500FA">
            <w:r>
              <w:t>Next meeting</w:t>
            </w:r>
          </w:p>
          <w:p w:rsidR="00A500FA" w:rsidRDefault="00A500FA"/>
          <w:p w:rsidR="00A500FA" w:rsidRDefault="00A500FA"/>
          <w:p w:rsidR="00A500FA" w:rsidRDefault="00A500FA">
            <w:r>
              <w:t>Next meeting</w:t>
            </w:r>
          </w:p>
          <w:p w:rsidR="00A500FA" w:rsidRDefault="00A500FA"/>
          <w:p w:rsidR="00A500FA" w:rsidRDefault="00A500FA"/>
          <w:p w:rsidR="00A500FA" w:rsidRDefault="00A500FA">
            <w:r>
              <w:t>Next meeting</w:t>
            </w:r>
          </w:p>
          <w:p w:rsidR="00A500FA" w:rsidRDefault="00A500FA"/>
        </w:tc>
      </w:tr>
      <w:tr w:rsidR="00EE25F6" w:rsidTr="001F5244">
        <w:tc>
          <w:tcPr>
            <w:tcW w:w="2362" w:type="dxa"/>
          </w:tcPr>
          <w:p w:rsidR="00EE25F6" w:rsidRPr="001F5244" w:rsidRDefault="00A500FA" w:rsidP="00EE25F6">
            <w:pPr>
              <w:pStyle w:val="Default"/>
              <w:rPr>
                <w:b/>
                <w:sz w:val="22"/>
                <w:szCs w:val="22"/>
              </w:rPr>
            </w:pPr>
            <w:r>
              <w:rPr>
                <w:b/>
                <w:sz w:val="22"/>
                <w:szCs w:val="22"/>
              </w:rPr>
              <w:t>10. Date of Next Meeting</w:t>
            </w:r>
          </w:p>
        </w:tc>
        <w:tc>
          <w:tcPr>
            <w:tcW w:w="8378" w:type="dxa"/>
          </w:tcPr>
          <w:p w:rsidR="00EE25F6" w:rsidRPr="00A500FA" w:rsidRDefault="003A6695" w:rsidP="00A500FA">
            <w:pPr>
              <w:pStyle w:val="Default"/>
              <w:rPr>
                <w:bCs/>
                <w:sz w:val="22"/>
                <w:szCs w:val="22"/>
              </w:rPr>
            </w:pPr>
            <w:r>
              <w:rPr>
                <w:bCs/>
                <w:sz w:val="22"/>
                <w:szCs w:val="22"/>
              </w:rPr>
              <w:t>9</w:t>
            </w:r>
            <w:r w:rsidRPr="003A6695">
              <w:rPr>
                <w:bCs/>
                <w:sz w:val="22"/>
                <w:szCs w:val="22"/>
                <w:vertAlign w:val="superscript"/>
              </w:rPr>
              <w:t>th</w:t>
            </w:r>
            <w:r>
              <w:rPr>
                <w:bCs/>
                <w:sz w:val="22"/>
                <w:szCs w:val="22"/>
              </w:rPr>
              <w:t xml:space="preserve"> January 2023</w:t>
            </w:r>
          </w:p>
        </w:tc>
        <w:tc>
          <w:tcPr>
            <w:tcW w:w="2362" w:type="dxa"/>
          </w:tcPr>
          <w:p w:rsidR="00EE25F6" w:rsidRDefault="00EE25F6"/>
        </w:tc>
        <w:tc>
          <w:tcPr>
            <w:tcW w:w="1323" w:type="dxa"/>
          </w:tcPr>
          <w:p w:rsidR="00EE25F6" w:rsidRDefault="00EE25F6"/>
        </w:tc>
        <w:tc>
          <w:tcPr>
            <w:tcW w:w="1276" w:type="dxa"/>
          </w:tcPr>
          <w:p w:rsidR="00EE25F6" w:rsidRDefault="00EE25F6"/>
          <w:p w:rsidR="0072323B" w:rsidRDefault="0072323B"/>
          <w:p w:rsidR="0072323B" w:rsidRDefault="0072323B"/>
          <w:p w:rsidR="0072323B" w:rsidRDefault="0072323B"/>
          <w:p w:rsidR="0072323B" w:rsidRDefault="0072323B"/>
          <w:p w:rsidR="0072323B" w:rsidRDefault="0072323B"/>
          <w:p w:rsidR="0072323B" w:rsidRDefault="0072323B"/>
          <w:p w:rsidR="0072323B" w:rsidRDefault="0072323B"/>
        </w:tc>
      </w:tr>
      <w:tr w:rsidR="00EE25F6" w:rsidTr="001F5244">
        <w:tc>
          <w:tcPr>
            <w:tcW w:w="2362" w:type="dxa"/>
          </w:tcPr>
          <w:p w:rsidR="00EE25F6" w:rsidRPr="003A6695" w:rsidRDefault="003A6695" w:rsidP="00EE25F6">
            <w:pPr>
              <w:pStyle w:val="Default"/>
              <w:rPr>
                <w:b/>
                <w:sz w:val="22"/>
                <w:szCs w:val="22"/>
              </w:rPr>
            </w:pPr>
            <w:proofErr w:type="spellStart"/>
            <w:r w:rsidRPr="003A6695">
              <w:rPr>
                <w:b/>
                <w:sz w:val="22"/>
                <w:szCs w:val="22"/>
              </w:rPr>
              <w:t>Gemma</w:t>
            </w:r>
            <w:proofErr w:type="spellEnd"/>
            <w:r w:rsidRPr="003A6695">
              <w:rPr>
                <w:b/>
                <w:sz w:val="22"/>
                <w:szCs w:val="22"/>
              </w:rPr>
              <w:t xml:space="preserve"> Fraser</w:t>
            </w:r>
          </w:p>
          <w:p w:rsidR="003A6695" w:rsidRPr="003A6695" w:rsidRDefault="003A6695" w:rsidP="00EE25F6">
            <w:pPr>
              <w:pStyle w:val="Default"/>
              <w:rPr>
                <w:b/>
                <w:sz w:val="22"/>
                <w:szCs w:val="22"/>
              </w:rPr>
            </w:pPr>
            <w:r w:rsidRPr="003A6695">
              <w:rPr>
                <w:b/>
                <w:sz w:val="22"/>
                <w:szCs w:val="22"/>
              </w:rPr>
              <w:t>Communities Officer</w:t>
            </w:r>
          </w:p>
          <w:p w:rsidR="003A6695" w:rsidRDefault="003A6695" w:rsidP="00EE25F6">
            <w:pPr>
              <w:pStyle w:val="Default"/>
              <w:rPr>
                <w:sz w:val="22"/>
                <w:szCs w:val="22"/>
              </w:rPr>
            </w:pPr>
            <w:r w:rsidRPr="003A6695">
              <w:rPr>
                <w:b/>
                <w:sz w:val="22"/>
                <w:szCs w:val="22"/>
              </w:rPr>
              <w:t>East Suffolk Council</w:t>
            </w:r>
          </w:p>
        </w:tc>
        <w:tc>
          <w:tcPr>
            <w:tcW w:w="8378" w:type="dxa"/>
          </w:tcPr>
          <w:p w:rsidR="003A6695" w:rsidRDefault="003A6695" w:rsidP="003A6695">
            <w:pPr>
              <w:pStyle w:val="Default"/>
              <w:rPr>
                <w:bCs/>
                <w:sz w:val="22"/>
                <w:szCs w:val="22"/>
              </w:rPr>
            </w:pPr>
            <w:proofErr w:type="spellStart"/>
            <w:r>
              <w:rPr>
                <w:bCs/>
                <w:sz w:val="22"/>
                <w:szCs w:val="22"/>
              </w:rPr>
              <w:t>Gemma</w:t>
            </w:r>
            <w:proofErr w:type="spellEnd"/>
            <w:r>
              <w:rPr>
                <w:bCs/>
                <w:sz w:val="22"/>
                <w:szCs w:val="22"/>
              </w:rPr>
              <w:t xml:space="preserve"> presented the various projects that she is involved in across the county.</w:t>
            </w:r>
          </w:p>
          <w:p w:rsidR="00EE25F6" w:rsidRDefault="003A6695" w:rsidP="003A6695">
            <w:pPr>
              <w:pStyle w:val="Default"/>
              <w:rPr>
                <w:bCs/>
                <w:sz w:val="22"/>
                <w:szCs w:val="22"/>
              </w:rPr>
            </w:pPr>
            <w:r>
              <w:rPr>
                <w:bCs/>
                <w:sz w:val="22"/>
                <w:szCs w:val="22"/>
              </w:rPr>
              <w:t xml:space="preserve">Cost of living projects; Help to access funding from Sizewell C; Community Engagement; Grant funding for projects; Ease the squeeze; Slow cooker classes; Handy person service and warm home scheme. </w:t>
            </w:r>
          </w:p>
          <w:p w:rsidR="003A6695" w:rsidRDefault="003A6695" w:rsidP="003A6695">
            <w:pPr>
              <w:pStyle w:val="Default"/>
              <w:rPr>
                <w:bCs/>
                <w:sz w:val="22"/>
                <w:szCs w:val="22"/>
              </w:rPr>
            </w:pPr>
            <w:r>
              <w:rPr>
                <w:bCs/>
                <w:sz w:val="22"/>
                <w:szCs w:val="22"/>
              </w:rPr>
              <w:t xml:space="preserve">She links to </w:t>
            </w:r>
            <w:r w:rsidR="00926644">
              <w:rPr>
                <w:bCs/>
                <w:sz w:val="22"/>
                <w:szCs w:val="22"/>
              </w:rPr>
              <w:t>the Rural Coffee Caravan.</w:t>
            </w:r>
          </w:p>
          <w:p w:rsidR="00926644" w:rsidRDefault="00926644" w:rsidP="003A6695">
            <w:pPr>
              <w:pStyle w:val="Default"/>
              <w:rPr>
                <w:bCs/>
                <w:sz w:val="22"/>
                <w:szCs w:val="22"/>
              </w:rPr>
            </w:pPr>
            <w:r>
              <w:rPr>
                <w:bCs/>
                <w:sz w:val="22"/>
                <w:szCs w:val="22"/>
              </w:rPr>
              <w:t xml:space="preserve">JM asked if she could help with the community aspect of the playground, </w:t>
            </w:r>
            <w:proofErr w:type="spellStart"/>
            <w:r>
              <w:rPr>
                <w:bCs/>
                <w:sz w:val="22"/>
                <w:szCs w:val="22"/>
              </w:rPr>
              <w:t>Gemma</w:t>
            </w:r>
            <w:proofErr w:type="spellEnd"/>
            <w:r>
              <w:rPr>
                <w:bCs/>
                <w:sz w:val="22"/>
                <w:szCs w:val="22"/>
              </w:rPr>
              <w:t xml:space="preserve"> said yes, she can also help with planning aspect, and to contact her</w:t>
            </w:r>
          </w:p>
        </w:tc>
        <w:tc>
          <w:tcPr>
            <w:tcW w:w="2362" w:type="dxa"/>
          </w:tcPr>
          <w:p w:rsidR="00EE25F6" w:rsidRDefault="00EE25F6"/>
          <w:p w:rsidR="00926644" w:rsidRDefault="00926644"/>
          <w:p w:rsidR="00926644" w:rsidRDefault="00926644"/>
          <w:p w:rsidR="00926644" w:rsidRDefault="00926644"/>
          <w:p w:rsidR="00926644" w:rsidRDefault="00926644"/>
          <w:p w:rsidR="00926644" w:rsidRDefault="00926644">
            <w:r>
              <w:t xml:space="preserve">PD to forward </w:t>
            </w:r>
            <w:proofErr w:type="spellStart"/>
            <w:r>
              <w:t>Gemma’s</w:t>
            </w:r>
            <w:proofErr w:type="spellEnd"/>
            <w:r>
              <w:t xml:space="preserve"> email to JM</w:t>
            </w:r>
          </w:p>
        </w:tc>
        <w:tc>
          <w:tcPr>
            <w:tcW w:w="1323" w:type="dxa"/>
          </w:tcPr>
          <w:p w:rsidR="00EE25F6" w:rsidRDefault="00EE25F6"/>
        </w:tc>
        <w:tc>
          <w:tcPr>
            <w:tcW w:w="1276" w:type="dxa"/>
          </w:tcPr>
          <w:p w:rsidR="00EE25F6" w:rsidRDefault="00EE25F6"/>
          <w:p w:rsidR="0072323B" w:rsidRDefault="0072323B"/>
          <w:p w:rsidR="0072323B" w:rsidRDefault="0072323B"/>
          <w:p w:rsidR="0072323B" w:rsidRDefault="0072323B"/>
          <w:p w:rsidR="0072323B" w:rsidRDefault="0072323B"/>
          <w:p w:rsidR="0072323B" w:rsidRDefault="0072323B"/>
        </w:tc>
      </w:tr>
    </w:tbl>
    <w:p w:rsidR="00947AE2" w:rsidRDefault="00947AE2"/>
    <w:sectPr w:rsidR="00947AE2" w:rsidSect="001F5244">
      <w:headerReference w:type="even" r:id="rId8"/>
      <w:headerReference w:type="default" r:id="rId9"/>
      <w:footerReference w:type="even" r:id="rId10"/>
      <w:footerReference w:type="default" r:id="rId11"/>
      <w:headerReference w:type="first" r:id="rId12"/>
      <w:footerReference w:type="first" r:id="rId13"/>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895" w:rsidRDefault="00BE4895" w:rsidP="00994F40">
      <w:r>
        <w:separator/>
      </w:r>
    </w:p>
  </w:endnote>
  <w:endnote w:type="continuationSeparator" w:id="0">
    <w:p w:rsidR="00BE4895" w:rsidRDefault="00BE4895" w:rsidP="00994F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23B" w:rsidRDefault="007232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23B" w:rsidRDefault="0072323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23B" w:rsidRDefault="007232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895" w:rsidRDefault="00BE4895" w:rsidP="00994F40">
      <w:r>
        <w:separator/>
      </w:r>
    </w:p>
  </w:footnote>
  <w:footnote w:type="continuationSeparator" w:id="0">
    <w:p w:rsidR="00BE4895" w:rsidRDefault="00BE4895" w:rsidP="00994F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23B" w:rsidRDefault="007232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F40" w:rsidRDefault="00994F40">
    <w:pPr>
      <w:pStyle w:val="Header"/>
    </w:pPr>
    <w:r>
      <w:t>D</w:t>
    </w:r>
    <w:r w:rsidR="0072323B">
      <w:t>VHMC Minutes  November 14</w:t>
    </w:r>
    <w:r w:rsidR="0072323B" w:rsidRPr="0072323B">
      <w:rPr>
        <w:vertAlign w:val="superscript"/>
      </w:rPr>
      <w:t>th</w:t>
    </w:r>
    <w:r w:rsidR="0072323B">
      <w:t xml:space="preserve"> 2022-11-14</w:t>
    </w:r>
  </w:p>
  <w:p w:rsidR="00994F40" w:rsidRDefault="00994F40">
    <w:pPr>
      <w:pStyle w:val="Header"/>
    </w:pPr>
  </w:p>
  <w:p w:rsidR="00994F40" w:rsidRDefault="00994F4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23B" w:rsidRDefault="007232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75451F"/>
    <w:multiLevelType w:val="hybridMultilevel"/>
    <w:tmpl w:val="65F548A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B33289E"/>
    <w:multiLevelType w:val="hybridMultilevel"/>
    <w:tmpl w:val="B1A214E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4906E51"/>
    <w:multiLevelType w:val="hybridMultilevel"/>
    <w:tmpl w:val="5ECBAF9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7C62989"/>
    <w:multiLevelType w:val="hybridMultilevel"/>
    <w:tmpl w:val="03EF937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9271C92"/>
    <w:multiLevelType w:val="hybridMultilevel"/>
    <w:tmpl w:val="EC84C7C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5E373AF"/>
    <w:multiLevelType w:val="hybridMultilevel"/>
    <w:tmpl w:val="1CE4D0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8D22412"/>
    <w:multiLevelType w:val="hybridMultilevel"/>
    <w:tmpl w:val="219250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E033A07"/>
    <w:multiLevelType w:val="hybridMultilevel"/>
    <w:tmpl w:val="B1964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9802C8"/>
    <w:multiLevelType w:val="hybridMultilevel"/>
    <w:tmpl w:val="30E0E1C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35D70D7"/>
    <w:multiLevelType w:val="hybridMultilevel"/>
    <w:tmpl w:val="8D403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D37ED5"/>
    <w:multiLevelType w:val="hybridMultilevel"/>
    <w:tmpl w:val="32345AA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FE3585A"/>
    <w:multiLevelType w:val="hybridMultilevel"/>
    <w:tmpl w:val="03FE7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B697D8C"/>
    <w:multiLevelType w:val="hybridMultilevel"/>
    <w:tmpl w:val="50A41A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717A73F"/>
    <w:multiLevelType w:val="hybridMultilevel"/>
    <w:tmpl w:val="DE3FD74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5D9A6F09"/>
    <w:multiLevelType w:val="hybridMultilevel"/>
    <w:tmpl w:val="E641AEA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634770D9"/>
    <w:multiLevelType w:val="hybridMultilevel"/>
    <w:tmpl w:val="E7844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A5D240A"/>
    <w:multiLevelType w:val="hybridMultilevel"/>
    <w:tmpl w:val="0B506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1"/>
  </w:num>
  <w:num w:numId="4">
    <w:abstractNumId w:val="15"/>
  </w:num>
  <w:num w:numId="5">
    <w:abstractNumId w:val="13"/>
  </w:num>
  <w:num w:numId="6">
    <w:abstractNumId w:val="8"/>
  </w:num>
  <w:num w:numId="7">
    <w:abstractNumId w:val="11"/>
  </w:num>
  <w:num w:numId="8">
    <w:abstractNumId w:val="4"/>
  </w:num>
  <w:num w:numId="9">
    <w:abstractNumId w:val="14"/>
  </w:num>
  <w:num w:numId="10">
    <w:abstractNumId w:val="2"/>
  </w:num>
  <w:num w:numId="11">
    <w:abstractNumId w:val="0"/>
  </w:num>
  <w:num w:numId="12">
    <w:abstractNumId w:val="9"/>
  </w:num>
  <w:num w:numId="13">
    <w:abstractNumId w:val="10"/>
  </w:num>
  <w:num w:numId="14">
    <w:abstractNumId w:val="6"/>
  </w:num>
  <w:num w:numId="15">
    <w:abstractNumId w:val="5"/>
  </w:num>
  <w:num w:numId="16">
    <w:abstractNumId w:val="7"/>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94F40"/>
    <w:rsid w:val="00062FF8"/>
    <w:rsid w:val="000E7F72"/>
    <w:rsid w:val="001F5244"/>
    <w:rsid w:val="003A6695"/>
    <w:rsid w:val="00424ABD"/>
    <w:rsid w:val="005E58EA"/>
    <w:rsid w:val="00622275"/>
    <w:rsid w:val="0072323B"/>
    <w:rsid w:val="007E40BA"/>
    <w:rsid w:val="00926459"/>
    <w:rsid w:val="00926644"/>
    <w:rsid w:val="0094135A"/>
    <w:rsid w:val="00947AE2"/>
    <w:rsid w:val="00994F40"/>
    <w:rsid w:val="009D65DC"/>
    <w:rsid w:val="00A500FA"/>
    <w:rsid w:val="00BE4895"/>
    <w:rsid w:val="00CF0B32"/>
    <w:rsid w:val="00E05183"/>
    <w:rsid w:val="00EE25F6"/>
    <w:rsid w:val="00F40208"/>
    <w:rsid w:val="00F6615D"/>
    <w:rsid w:val="00FD58B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A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4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94F40"/>
    <w:pPr>
      <w:tabs>
        <w:tab w:val="center" w:pos="4513"/>
        <w:tab w:val="right" w:pos="9026"/>
      </w:tabs>
    </w:pPr>
  </w:style>
  <w:style w:type="character" w:customStyle="1" w:styleId="HeaderChar">
    <w:name w:val="Header Char"/>
    <w:basedOn w:val="DefaultParagraphFont"/>
    <w:link w:val="Header"/>
    <w:uiPriority w:val="99"/>
    <w:rsid w:val="00994F40"/>
  </w:style>
  <w:style w:type="paragraph" w:styleId="Footer">
    <w:name w:val="footer"/>
    <w:basedOn w:val="Normal"/>
    <w:link w:val="FooterChar"/>
    <w:uiPriority w:val="99"/>
    <w:semiHidden/>
    <w:unhideWhenUsed/>
    <w:rsid w:val="00994F40"/>
    <w:pPr>
      <w:tabs>
        <w:tab w:val="center" w:pos="4513"/>
        <w:tab w:val="right" w:pos="9026"/>
      </w:tabs>
    </w:pPr>
  </w:style>
  <w:style w:type="character" w:customStyle="1" w:styleId="FooterChar">
    <w:name w:val="Footer Char"/>
    <w:basedOn w:val="DefaultParagraphFont"/>
    <w:link w:val="Footer"/>
    <w:uiPriority w:val="99"/>
    <w:semiHidden/>
    <w:rsid w:val="00994F40"/>
  </w:style>
  <w:style w:type="paragraph" w:styleId="BalloonText">
    <w:name w:val="Balloon Text"/>
    <w:basedOn w:val="Normal"/>
    <w:link w:val="BalloonTextChar"/>
    <w:uiPriority w:val="99"/>
    <w:semiHidden/>
    <w:unhideWhenUsed/>
    <w:rsid w:val="00994F40"/>
    <w:rPr>
      <w:rFonts w:ascii="Tahoma" w:hAnsi="Tahoma" w:cs="Tahoma"/>
      <w:sz w:val="16"/>
      <w:szCs w:val="16"/>
    </w:rPr>
  </w:style>
  <w:style w:type="character" w:customStyle="1" w:styleId="BalloonTextChar">
    <w:name w:val="Balloon Text Char"/>
    <w:basedOn w:val="DefaultParagraphFont"/>
    <w:link w:val="BalloonText"/>
    <w:uiPriority w:val="99"/>
    <w:semiHidden/>
    <w:rsid w:val="00994F40"/>
    <w:rPr>
      <w:rFonts w:ascii="Tahoma" w:hAnsi="Tahoma" w:cs="Tahoma"/>
      <w:sz w:val="16"/>
      <w:szCs w:val="16"/>
    </w:rPr>
  </w:style>
  <w:style w:type="paragraph" w:customStyle="1" w:styleId="Default">
    <w:name w:val="Default"/>
    <w:rsid w:val="00994F40"/>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994F4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F61796-2B0A-4FCB-96F5-D594929F9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2</cp:revision>
  <cp:lastPrinted>2022-02-10T14:42:00Z</cp:lastPrinted>
  <dcterms:created xsi:type="dcterms:W3CDTF">2022-11-24T15:23:00Z</dcterms:created>
  <dcterms:modified xsi:type="dcterms:W3CDTF">2022-11-24T15:23:00Z</dcterms:modified>
</cp:coreProperties>
</file>