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0DF8" w14:textId="20324375" w:rsidR="001C6296" w:rsidRPr="001C6296" w:rsidRDefault="001C6296" w:rsidP="001C6296">
      <w:pPr>
        <w:jc w:val="center"/>
        <w:rPr>
          <w:b/>
          <w:bCs/>
          <w:sz w:val="28"/>
          <w:szCs w:val="28"/>
        </w:rPr>
      </w:pPr>
      <w:r w:rsidRPr="001C6296">
        <w:rPr>
          <w:b/>
          <w:bCs/>
          <w:sz w:val="28"/>
          <w:szCs w:val="28"/>
        </w:rPr>
        <w:t>Darsham Village Hall Management Committee Annual General Meeting</w:t>
      </w:r>
    </w:p>
    <w:p w14:paraId="502493CE" w14:textId="7F03C8CD" w:rsidR="00C40713" w:rsidRDefault="001C6296" w:rsidP="001C6296">
      <w:pPr>
        <w:jc w:val="center"/>
      </w:pPr>
      <w:r>
        <w:t>21</w:t>
      </w:r>
      <w:r w:rsidRPr="001C6296">
        <w:rPr>
          <w:vertAlign w:val="superscript"/>
        </w:rPr>
        <w:t>st</w:t>
      </w:r>
      <w:r>
        <w:t xml:space="preserve"> October 2025</w:t>
      </w:r>
    </w:p>
    <w:tbl>
      <w:tblPr>
        <w:tblStyle w:val="TableGrid"/>
        <w:tblW w:w="10485" w:type="dxa"/>
        <w:tblLook w:val="04A0" w:firstRow="1" w:lastRow="0" w:firstColumn="1" w:lastColumn="0" w:noHBand="0" w:noVBand="1"/>
      </w:tblPr>
      <w:tblGrid>
        <w:gridCol w:w="4508"/>
        <w:gridCol w:w="309"/>
        <w:gridCol w:w="5668"/>
      </w:tblGrid>
      <w:tr w:rsidR="001C6296" w14:paraId="4E30FF19" w14:textId="77777777" w:rsidTr="006C5842">
        <w:tc>
          <w:tcPr>
            <w:tcW w:w="4508" w:type="dxa"/>
          </w:tcPr>
          <w:p w14:paraId="0CD665D4" w14:textId="19F7E5CA" w:rsidR="001C6296" w:rsidRPr="001C6296" w:rsidRDefault="001C6296" w:rsidP="001C6296">
            <w:pPr>
              <w:rPr>
                <w:b/>
                <w:bCs/>
              </w:rPr>
            </w:pPr>
            <w:r w:rsidRPr="001C6296">
              <w:rPr>
                <w:b/>
                <w:bCs/>
              </w:rPr>
              <w:t xml:space="preserve">Present </w:t>
            </w:r>
          </w:p>
        </w:tc>
        <w:tc>
          <w:tcPr>
            <w:tcW w:w="5977" w:type="dxa"/>
            <w:gridSpan w:val="2"/>
          </w:tcPr>
          <w:p w14:paraId="180D382E" w14:textId="2B9DEF7A" w:rsidR="001C6296" w:rsidRDefault="001C6296" w:rsidP="001C6296">
            <w:r w:rsidRPr="001C6296">
              <w:t xml:space="preserve">Heather Ballantine &amp; Jill Edwards - Joint Chair, </w:t>
            </w:r>
            <w:r>
              <w:t>Alison Robinson</w:t>
            </w:r>
            <w:r w:rsidRPr="001C6296">
              <w:t>- treasurer, Annie McPhail, Michael Shipp, David Taylor, Alan Holland, Phil Robinson, Becky Ling, Ronald Clark</w:t>
            </w:r>
            <w:r>
              <w:t>, Sally Goodacre, Jayne Holmes</w:t>
            </w:r>
            <w:r w:rsidRPr="001C6296">
              <w:t xml:space="preserve"> and </w:t>
            </w:r>
            <w:r>
              <w:t>6</w:t>
            </w:r>
            <w:r w:rsidRPr="001C6296">
              <w:t xml:space="preserve"> members of the Village.</w:t>
            </w:r>
          </w:p>
        </w:tc>
      </w:tr>
      <w:tr w:rsidR="001C6296" w14:paraId="60A9C4E3" w14:textId="77777777" w:rsidTr="006C5842">
        <w:tc>
          <w:tcPr>
            <w:tcW w:w="4508" w:type="dxa"/>
          </w:tcPr>
          <w:p w14:paraId="48B73960" w14:textId="05949AD5" w:rsidR="001C6296" w:rsidRPr="001C6296" w:rsidRDefault="001C6296" w:rsidP="001C6296">
            <w:pPr>
              <w:rPr>
                <w:b/>
                <w:bCs/>
              </w:rPr>
            </w:pPr>
            <w:r w:rsidRPr="001C6296">
              <w:rPr>
                <w:b/>
                <w:bCs/>
              </w:rPr>
              <w:t>Apologies for Absence</w:t>
            </w:r>
          </w:p>
        </w:tc>
        <w:tc>
          <w:tcPr>
            <w:tcW w:w="5977" w:type="dxa"/>
            <w:gridSpan w:val="2"/>
          </w:tcPr>
          <w:p w14:paraId="3820E2CE" w14:textId="1FA4D63F" w:rsidR="001C6296" w:rsidRDefault="001C6296" w:rsidP="001C6296">
            <w:r>
              <w:t>Clive and Ria</w:t>
            </w:r>
          </w:p>
        </w:tc>
      </w:tr>
      <w:tr w:rsidR="001C6296" w14:paraId="72512B61" w14:textId="77777777" w:rsidTr="006C5842">
        <w:tc>
          <w:tcPr>
            <w:tcW w:w="4508" w:type="dxa"/>
          </w:tcPr>
          <w:p w14:paraId="246594E4" w14:textId="22B2542E" w:rsidR="001C6296" w:rsidRPr="001C6296" w:rsidRDefault="001C6296" w:rsidP="001C6296">
            <w:pPr>
              <w:rPr>
                <w:b/>
                <w:bCs/>
              </w:rPr>
            </w:pPr>
            <w:r w:rsidRPr="001C6296">
              <w:rPr>
                <w:b/>
                <w:bCs/>
              </w:rPr>
              <w:t>Minutes of the previous meeting</w:t>
            </w:r>
          </w:p>
        </w:tc>
        <w:tc>
          <w:tcPr>
            <w:tcW w:w="5977" w:type="dxa"/>
            <w:gridSpan w:val="2"/>
          </w:tcPr>
          <w:p w14:paraId="680DBE7A" w14:textId="68CD3C06" w:rsidR="001C6296" w:rsidRDefault="001C6296" w:rsidP="001C6296">
            <w:r w:rsidRPr="001C6296">
              <w:t>These were duly agreed as an accurate record and were signed by the chairpersons.</w:t>
            </w:r>
          </w:p>
        </w:tc>
      </w:tr>
      <w:tr w:rsidR="001C6296" w14:paraId="3D27F122" w14:textId="77777777" w:rsidTr="006C5842">
        <w:tc>
          <w:tcPr>
            <w:tcW w:w="4508" w:type="dxa"/>
          </w:tcPr>
          <w:p w14:paraId="1D7C2386" w14:textId="2B79D702" w:rsidR="001C6296" w:rsidRPr="001C6296" w:rsidRDefault="001C6296" w:rsidP="001C6296">
            <w:pPr>
              <w:rPr>
                <w:b/>
                <w:bCs/>
              </w:rPr>
            </w:pPr>
            <w:r w:rsidRPr="001C6296">
              <w:rPr>
                <w:b/>
                <w:bCs/>
              </w:rPr>
              <w:t>Appointment of Elected Members</w:t>
            </w:r>
          </w:p>
        </w:tc>
        <w:tc>
          <w:tcPr>
            <w:tcW w:w="5977" w:type="dxa"/>
            <w:gridSpan w:val="2"/>
          </w:tcPr>
          <w:p w14:paraId="1A49AF70" w14:textId="77777777" w:rsidR="001C6296" w:rsidRDefault="001C6296" w:rsidP="001C6296">
            <w:r w:rsidRPr="001C6296">
              <w:t xml:space="preserve">There were </w:t>
            </w:r>
            <w:r>
              <w:t>7</w:t>
            </w:r>
            <w:r w:rsidRPr="001C6296">
              <w:t xml:space="preserve"> nominations which had been proposed and seconded –</w:t>
            </w:r>
          </w:p>
          <w:p w14:paraId="520FF7DE" w14:textId="77777777" w:rsidR="001C6296" w:rsidRDefault="001C6296" w:rsidP="001C6296">
            <w:pPr>
              <w:pStyle w:val="ListParagraph"/>
              <w:numPr>
                <w:ilvl w:val="0"/>
                <w:numId w:val="1"/>
              </w:numPr>
            </w:pPr>
            <w:r>
              <w:t>Alison Robinson</w:t>
            </w:r>
          </w:p>
          <w:p w14:paraId="79047C5F" w14:textId="77777777" w:rsidR="001C6296" w:rsidRDefault="001C6296" w:rsidP="001C6296">
            <w:pPr>
              <w:pStyle w:val="ListParagraph"/>
              <w:numPr>
                <w:ilvl w:val="0"/>
                <w:numId w:val="1"/>
              </w:numPr>
            </w:pPr>
            <w:r>
              <w:t>Phil Robinson</w:t>
            </w:r>
          </w:p>
          <w:p w14:paraId="0F1FB32D" w14:textId="77777777" w:rsidR="001C6296" w:rsidRDefault="001C6296" w:rsidP="001C6296">
            <w:pPr>
              <w:pStyle w:val="ListParagraph"/>
              <w:numPr>
                <w:ilvl w:val="0"/>
                <w:numId w:val="1"/>
              </w:numPr>
            </w:pPr>
            <w:r>
              <w:t xml:space="preserve">Becky Ling </w:t>
            </w:r>
          </w:p>
          <w:p w14:paraId="589C6561" w14:textId="77777777" w:rsidR="001C6296" w:rsidRDefault="001C6296" w:rsidP="001C6296">
            <w:pPr>
              <w:pStyle w:val="ListParagraph"/>
              <w:numPr>
                <w:ilvl w:val="0"/>
                <w:numId w:val="1"/>
              </w:numPr>
            </w:pPr>
            <w:r>
              <w:t>Jill Edwards</w:t>
            </w:r>
          </w:p>
          <w:p w14:paraId="176C7C40" w14:textId="77777777" w:rsidR="001C6296" w:rsidRDefault="001C6296" w:rsidP="001C6296">
            <w:pPr>
              <w:pStyle w:val="ListParagraph"/>
              <w:numPr>
                <w:ilvl w:val="0"/>
                <w:numId w:val="1"/>
              </w:numPr>
            </w:pPr>
            <w:r>
              <w:t>David Taylor</w:t>
            </w:r>
          </w:p>
          <w:p w14:paraId="4DB1438C" w14:textId="77777777" w:rsidR="001C6296" w:rsidRDefault="001C6296" w:rsidP="001C6296">
            <w:pPr>
              <w:pStyle w:val="ListParagraph"/>
              <w:numPr>
                <w:ilvl w:val="0"/>
                <w:numId w:val="1"/>
              </w:numPr>
            </w:pPr>
            <w:r>
              <w:t xml:space="preserve">Jayne Holmes </w:t>
            </w:r>
          </w:p>
          <w:p w14:paraId="3E6B805B" w14:textId="23C94BF6" w:rsidR="001C6296" w:rsidRPr="001C6296" w:rsidRDefault="001C6296" w:rsidP="001C6296">
            <w:pPr>
              <w:pStyle w:val="ListParagraph"/>
              <w:numPr>
                <w:ilvl w:val="0"/>
                <w:numId w:val="1"/>
              </w:numPr>
            </w:pPr>
            <w:r>
              <w:t xml:space="preserve">Sally Goodacre </w:t>
            </w:r>
          </w:p>
        </w:tc>
      </w:tr>
      <w:tr w:rsidR="001C6296" w14:paraId="32217366" w14:textId="77777777" w:rsidTr="006C5842">
        <w:tc>
          <w:tcPr>
            <w:tcW w:w="4508" w:type="dxa"/>
          </w:tcPr>
          <w:p w14:paraId="1057C000" w14:textId="19D903CE" w:rsidR="001C6296" w:rsidRPr="001C6296" w:rsidRDefault="001C6296" w:rsidP="001C6296">
            <w:pPr>
              <w:rPr>
                <w:b/>
                <w:bCs/>
              </w:rPr>
            </w:pPr>
            <w:r w:rsidRPr="001C6296">
              <w:rPr>
                <w:b/>
                <w:bCs/>
              </w:rPr>
              <w:t>Appointment of Representative Members from the Village Groups</w:t>
            </w:r>
          </w:p>
        </w:tc>
        <w:tc>
          <w:tcPr>
            <w:tcW w:w="5977" w:type="dxa"/>
            <w:gridSpan w:val="2"/>
          </w:tcPr>
          <w:p w14:paraId="0E22551B" w14:textId="77777777" w:rsidR="001C6296" w:rsidRDefault="001C6296" w:rsidP="001C6296">
            <w:pPr>
              <w:ind w:left="405"/>
            </w:pPr>
            <w:r w:rsidRPr="001C6296">
              <w:sym w:font="Symbol" w:char="F0B7"/>
            </w:r>
            <w:r w:rsidRPr="001C6296">
              <w:t xml:space="preserve"> Heather Ballantine – Crafty Club </w:t>
            </w:r>
          </w:p>
          <w:p w14:paraId="499BBDEC" w14:textId="77777777" w:rsidR="001C6296" w:rsidRDefault="001C6296" w:rsidP="001C6296">
            <w:pPr>
              <w:ind w:left="405"/>
            </w:pPr>
            <w:r w:rsidRPr="001C6296">
              <w:sym w:font="Symbol" w:char="F0B7"/>
            </w:r>
            <w:r w:rsidRPr="001C6296">
              <w:t xml:space="preserve"> Michael Shipp – Carpet Bowls </w:t>
            </w:r>
          </w:p>
          <w:p w14:paraId="4884DABA" w14:textId="77777777" w:rsidR="001C6296" w:rsidRDefault="001C6296" w:rsidP="001C6296">
            <w:pPr>
              <w:ind w:left="405"/>
            </w:pPr>
            <w:r w:rsidRPr="001C6296">
              <w:sym w:font="Symbol" w:char="F0B7"/>
            </w:r>
            <w:r w:rsidRPr="001C6296">
              <w:t xml:space="preserve"> Anne McPhail – The Church</w:t>
            </w:r>
          </w:p>
          <w:p w14:paraId="052107F0" w14:textId="77777777" w:rsidR="00196321" w:rsidRDefault="00196321" w:rsidP="00196321">
            <w:pPr>
              <w:pStyle w:val="ListParagraph"/>
              <w:numPr>
                <w:ilvl w:val="0"/>
                <w:numId w:val="8"/>
              </w:numPr>
            </w:pPr>
            <w:r w:rsidRPr="001C6296">
              <w:t xml:space="preserve">Alan Holland – Table Tennis </w:t>
            </w:r>
          </w:p>
          <w:p w14:paraId="116D88B0" w14:textId="2DEA007A" w:rsidR="00196321" w:rsidRPr="001C6296" w:rsidRDefault="00196321" w:rsidP="001C6296">
            <w:pPr>
              <w:ind w:left="405"/>
            </w:pPr>
          </w:p>
        </w:tc>
      </w:tr>
      <w:tr w:rsidR="001C6296" w14:paraId="4600037D" w14:textId="77777777" w:rsidTr="006C5842">
        <w:tc>
          <w:tcPr>
            <w:tcW w:w="10485" w:type="dxa"/>
            <w:gridSpan w:val="3"/>
          </w:tcPr>
          <w:p w14:paraId="4577A833" w14:textId="77777777" w:rsidR="001C6296" w:rsidRPr="00FB7523" w:rsidRDefault="001C6296" w:rsidP="001C6296">
            <w:pPr>
              <w:rPr>
                <w:b/>
                <w:bCs/>
              </w:rPr>
            </w:pPr>
            <w:r w:rsidRPr="00FB7523">
              <w:rPr>
                <w:b/>
                <w:bCs/>
              </w:rPr>
              <w:t>Chairperson’s Report – from Heather Ballantine and Jill Edwards</w:t>
            </w:r>
          </w:p>
          <w:p w14:paraId="37F0822A" w14:textId="77777777" w:rsidR="001C6296" w:rsidRPr="00806CAF" w:rsidRDefault="001C6296" w:rsidP="001C6296"/>
          <w:p w14:paraId="73AFD327" w14:textId="77777777" w:rsidR="00806CAF" w:rsidRPr="00806CAF" w:rsidRDefault="00806CAF" w:rsidP="00806CAF">
            <w:r w:rsidRPr="00806CAF">
              <w:t>This has been another busy year for the management committee and the village hall. Our committee members continue to donate their time and efforts throughout the year in various ways, not always visible. The support of their family members is crucial so thank you all for your continued support.</w:t>
            </w:r>
          </w:p>
          <w:p w14:paraId="11BAFF72" w14:textId="77777777" w:rsidR="00806CAF" w:rsidRPr="00806CAF" w:rsidRDefault="00806CAF" w:rsidP="00806CAF"/>
          <w:p w14:paraId="3B447422" w14:textId="77777777" w:rsidR="00806CAF" w:rsidRPr="00FB7523" w:rsidRDefault="00806CAF" w:rsidP="00806CAF">
            <w:pPr>
              <w:rPr>
                <w:b/>
                <w:bCs/>
              </w:rPr>
            </w:pPr>
            <w:r w:rsidRPr="00806CAF">
              <w:rPr>
                <w:b/>
                <w:bCs/>
              </w:rPr>
              <w:t>Major activities</w:t>
            </w:r>
          </w:p>
          <w:p w14:paraId="1BD9FA99" w14:textId="77777777" w:rsidR="00806CAF" w:rsidRPr="00806CAF" w:rsidRDefault="00806CAF" w:rsidP="00806CAF"/>
          <w:p w14:paraId="4C2804A8" w14:textId="6E2E7F91" w:rsidR="00806CAF" w:rsidRDefault="00806CAF" w:rsidP="00806CAF">
            <w:r w:rsidRPr="00806CAF">
              <w:t xml:space="preserve">The planting of the hedging was undertaken during a very wet November morning by volunteers and members of the management committee. The extension to the gate was planted by a village gardener, who also planted the beautiful flowers we are experiencing </w:t>
            </w:r>
            <w:r w:rsidR="009C2826" w:rsidRPr="00806CAF">
              <w:t>now</w:t>
            </w:r>
            <w:r w:rsidR="009C2826">
              <w:t xml:space="preserve">. </w:t>
            </w:r>
            <w:r w:rsidRPr="00806CAF">
              <w:t>This was the final part of the work undertaken as part of the installation of the play area. Two pieces of equipment were repaired under warranty as the first external inspection found them to have issues. This meant that two pieces of equipment were taken out of use for a few weeks until the engineer could attend and repair them.</w:t>
            </w:r>
          </w:p>
          <w:p w14:paraId="097259FE" w14:textId="77777777" w:rsidR="00FB7523" w:rsidRPr="00806CAF" w:rsidRDefault="00FB7523" w:rsidP="00806CAF"/>
          <w:p w14:paraId="364785BC" w14:textId="77777777" w:rsidR="00806CAF" w:rsidRDefault="00806CAF" w:rsidP="00806CAF">
            <w:r w:rsidRPr="00806CAF">
              <w:t>Work continues with the village field project. The consultation undertaken in August has informed the decision-making process. Due to various external factors the bid has not yet been finalised, however we are hopeful that the bid will be submitted before Christmas with a potential start date in the spring.</w:t>
            </w:r>
          </w:p>
          <w:p w14:paraId="6A2C926F" w14:textId="77777777" w:rsidR="00FB7523" w:rsidRPr="00806CAF" w:rsidRDefault="00FB7523" w:rsidP="00806CAF"/>
          <w:p w14:paraId="70E25BEE" w14:textId="77777777" w:rsidR="00806CAF" w:rsidRDefault="00806CAF" w:rsidP="00806CAF">
            <w:r w:rsidRPr="00806CAF">
              <w:t>Online banking is certainly speeding up the process of returning deposits and 100 club winnings. Thanks to all members of the village that have agreed to have the winnings paid by BACS. Marion Diamond has taken over the running of the 100 club from Michael and Heather Shipp, and our heartfelt thanks go to them both for the many years of devoted service to the 100 club. There are still a few numbers left if anyone would like to either join or increase their odds by taking a second number.</w:t>
            </w:r>
          </w:p>
          <w:p w14:paraId="428DB4FC" w14:textId="77777777" w:rsidR="00FB7523" w:rsidRPr="00806CAF" w:rsidRDefault="00FB7523" w:rsidP="00806CAF"/>
          <w:p w14:paraId="36EDA31C" w14:textId="362F0EE1" w:rsidR="00806CAF" w:rsidRDefault="00806CAF" w:rsidP="00806CAF">
            <w:r w:rsidRPr="00806CAF">
              <w:t xml:space="preserve">Regular coffee mornings </w:t>
            </w:r>
            <w:r w:rsidR="00A23195" w:rsidRPr="00806CAF">
              <w:t>allows</w:t>
            </w:r>
            <w:r w:rsidRPr="00806CAF">
              <w:t xml:space="preserve"> the various societies within the village to raise funds for their own use, and many have donated money to the village hall for specific purchases.</w:t>
            </w:r>
          </w:p>
          <w:p w14:paraId="1D745A9B" w14:textId="77777777" w:rsidR="00FB7523" w:rsidRPr="00806CAF" w:rsidRDefault="00FB7523" w:rsidP="00806CAF"/>
          <w:p w14:paraId="55974781" w14:textId="77777777" w:rsidR="00806CAF" w:rsidRDefault="00806CAF" w:rsidP="00806CAF">
            <w:r w:rsidRPr="00806CAF">
              <w:lastRenderedPageBreak/>
              <w:t>The second year of live streaming the pantomime proved to be another success, and thanks go to Bobby Aitken for his negotiations in keeping the costs down for us all. Blake Morrison and the Hosepipe band was a very entertaining evening well attended by villagers.</w:t>
            </w:r>
          </w:p>
          <w:p w14:paraId="7B96F824" w14:textId="77777777" w:rsidR="00FB7523" w:rsidRPr="00806CAF" w:rsidRDefault="00FB7523" w:rsidP="00806CAF"/>
          <w:p w14:paraId="75346022" w14:textId="77777777" w:rsidR="0003503C" w:rsidRDefault="00806CAF" w:rsidP="00806CAF">
            <w:r w:rsidRPr="00806CAF">
              <w:t>The hall continues to be used extensively, not only by the various village clubs and organisations, but also by regular exercise classes, horticultural shows, baby sensory classes, art classes and craft and quilting classes. In addition, the hall has been used for PC meetings, Sizewell C Northern Traffic Forum meetings, baby showers, birthday and anniversary parties, exhibitions and not to forget film club.</w:t>
            </w:r>
            <w:r w:rsidR="00FB7523">
              <w:t xml:space="preserve"> </w:t>
            </w:r>
            <w:r w:rsidRPr="00806CAF">
              <w:t>In addition, the hall been used for concerts and gigs.</w:t>
            </w:r>
            <w:r w:rsidR="00FB7523">
              <w:t xml:space="preserve"> </w:t>
            </w:r>
          </w:p>
          <w:p w14:paraId="71FC290E" w14:textId="77777777" w:rsidR="0003503C" w:rsidRDefault="0003503C" w:rsidP="00806CAF"/>
          <w:p w14:paraId="4855EABB" w14:textId="7586C888" w:rsidR="00FB7523" w:rsidRDefault="00555F17" w:rsidP="00806CAF">
            <w:r>
              <w:t xml:space="preserve">We must </w:t>
            </w:r>
            <w:r w:rsidR="0003503C">
              <w:t>say a heartfelt thank you to</w:t>
            </w:r>
            <w:r>
              <w:t xml:space="preserve"> Ron Clark for </w:t>
            </w:r>
            <w:r w:rsidR="0003503C">
              <w:t xml:space="preserve">all his hard work as the </w:t>
            </w:r>
            <w:r>
              <w:t>captain of the pétanque team</w:t>
            </w:r>
            <w:r w:rsidR="0003503C">
              <w:t xml:space="preserve">; Ron has decided to step down from his </w:t>
            </w:r>
            <w:proofErr w:type="gramStart"/>
            <w:r w:rsidR="0003503C">
              <w:t>role</w:t>
            </w:r>
            <w:proofErr w:type="gramEnd"/>
            <w:r w:rsidR="0003503C">
              <w:t xml:space="preserve"> and the club are now in the process of looking for a replacement captain. </w:t>
            </w:r>
          </w:p>
          <w:p w14:paraId="45CE1212" w14:textId="77777777" w:rsidR="00FB7523" w:rsidRDefault="00FB7523" w:rsidP="00806CAF"/>
          <w:p w14:paraId="53D7AED3" w14:textId="35ACFC40" w:rsidR="00806CAF" w:rsidRDefault="00806CAF" w:rsidP="00806CAF">
            <w:r w:rsidRPr="00806CAF">
              <w:t>For the second year All Saints Church and the Parish Council joined together with the Village Hall Management Committee to run a very successful Summer Fete. It was very well attended by villagers and by a sizeable number of visitors.</w:t>
            </w:r>
          </w:p>
          <w:p w14:paraId="5AF7E7B8" w14:textId="77777777" w:rsidR="00FB7523" w:rsidRPr="00806CAF" w:rsidRDefault="00FB7523" w:rsidP="00806CAF"/>
          <w:p w14:paraId="145AB34A" w14:textId="77777777" w:rsidR="00806CAF" w:rsidRPr="00806CAF" w:rsidRDefault="00806CAF" w:rsidP="00806CAF">
            <w:r w:rsidRPr="00806CAF">
              <w:t>Recruiting a new Treasurer proved to be a little more difficult than anticipated but we were able to co-opt Alison Robinson to the role. She has taken it on board and is making it her own.</w:t>
            </w:r>
          </w:p>
          <w:p w14:paraId="769CE12A" w14:textId="77777777" w:rsidR="00806CAF" w:rsidRPr="00806CAF" w:rsidRDefault="00806CAF" w:rsidP="00806CAF">
            <w:r w:rsidRPr="00806CAF">
              <w:t>Alan Holland stepped up into the role of the VHMC representative on the Cheyney Green Management Company.</w:t>
            </w:r>
          </w:p>
          <w:p w14:paraId="405EEA42" w14:textId="77777777" w:rsidR="001C6296" w:rsidRDefault="001C6296" w:rsidP="001C6296"/>
          <w:p w14:paraId="74C694D6" w14:textId="77777777" w:rsidR="00507EF3" w:rsidRPr="00507EF3" w:rsidRDefault="00507EF3" w:rsidP="00507EF3">
            <w:r w:rsidRPr="00507EF3">
              <w:t>As a way of ongoing fundraising, we have registered with Easy Fundraising details of which are available on the website and Phil Robinson. This is a way of money coming to the village hall when you make purchases with a variety of websites.</w:t>
            </w:r>
          </w:p>
          <w:p w14:paraId="0148C4DD" w14:textId="77777777" w:rsidR="00507EF3" w:rsidRPr="00507EF3" w:rsidRDefault="00507EF3" w:rsidP="00507EF3"/>
          <w:p w14:paraId="5FB51425" w14:textId="77777777" w:rsidR="00507EF3" w:rsidRPr="00507EF3" w:rsidRDefault="00507EF3" w:rsidP="00507EF3">
            <w:r w:rsidRPr="00507EF3">
              <w:t xml:space="preserve">The 100 club is another way that villagers continue to support the village hall as an amount of the monthly money raised goes into our funds. </w:t>
            </w:r>
          </w:p>
          <w:p w14:paraId="40D2C2AF" w14:textId="77777777" w:rsidR="00507EF3" w:rsidRPr="00507EF3" w:rsidRDefault="00507EF3" w:rsidP="00507EF3"/>
          <w:p w14:paraId="70838073" w14:textId="77777777" w:rsidR="00507EF3" w:rsidRPr="00507EF3" w:rsidRDefault="00507EF3" w:rsidP="00507EF3">
            <w:r w:rsidRPr="00507EF3">
              <w:t xml:space="preserve">The solar panels have generated money for the Parish Council and have significantly reduced the amount of money being spent on electricity. </w:t>
            </w:r>
          </w:p>
          <w:p w14:paraId="7FE3A38D" w14:textId="77777777" w:rsidR="00507EF3" w:rsidRPr="00507EF3" w:rsidRDefault="00507EF3" w:rsidP="00507EF3"/>
          <w:p w14:paraId="5B064817" w14:textId="77777777" w:rsidR="00507EF3" w:rsidRPr="00507EF3" w:rsidRDefault="00507EF3" w:rsidP="00507EF3">
            <w:r w:rsidRPr="00507EF3">
              <w:t>Once again, the cost-of-living increases has affected the hall hire costs and a small increase had to be made. We are still one of the cheapest halls around our area with, in my opinion, the best facilities.</w:t>
            </w:r>
          </w:p>
          <w:p w14:paraId="2F78272A" w14:textId="77777777" w:rsidR="00507EF3" w:rsidRPr="00507EF3" w:rsidRDefault="00507EF3" w:rsidP="00507EF3"/>
          <w:p w14:paraId="2F833B6B" w14:textId="77777777" w:rsidR="00507EF3" w:rsidRPr="00507EF3" w:rsidRDefault="00507EF3" w:rsidP="00507EF3">
            <w:r w:rsidRPr="00507EF3">
              <w:t>Moving into the new cycle there are many events already planned, another Race Night to specifically raise money for the Field Project; the third year of live streaming the Pantomime and a Big Breakfast.</w:t>
            </w:r>
          </w:p>
          <w:p w14:paraId="588B4472" w14:textId="77777777" w:rsidR="00507EF3" w:rsidRPr="00507EF3" w:rsidRDefault="00507EF3" w:rsidP="00507EF3"/>
          <w:p w14:paraId="71CDBBAD" w14:textId="77777777" w:rsidR="00507EF3" w:rsidRPr="00507EF3" w:rsidRDefault="00507EF3" w:rsidP="00507EF3">
            <w:r w:rsidRPr="00507EF3">
              <w:t>The committee is aware of the need to maintain the fabric of the Hall and to keep it well presented. So, we are exploring costs for a complete internal redecoration of the Hall. And we are looking at options to update the heating/insulation and potentially adding in air conditioning to make use of technology which wasn’t available 6 years ago.</w:t>
            </w:r>
          </w:p>
          <w:p w14:paraId="01FA9045" w14:textId="77777777" w:rsidR="00507EF3" w:rsidRPr="00507EF3" w:rsidRDefault="00507EF3" w:rsidP="00507EF3"/>
          <w:p w14:paraId="047D560D" w14:textId="77777777" w:rsidR="00507EF3" w:rsidRPr="00507EF3" w:rsidRDefault="00507EF3" w:rsidP="00507EF3">
            <w:r w:rsidRPr="00507EF3">
              <w:t>If there is anyone who feels they have expertise in any area, please contact a member of the committee as I’m sure we can find a way to use your talents.</w:t>
            </w:r>
          </w:p>
          <w:p w14:paraId="117B65E0" w14:textId="57C9DFB5" w:rsidR="001C6296" w:rsidRPr="00806CAF" w:rsidRDefault="001C6296" w:rsidP="001C6296"/>
        </w:tc>
      </w:tr>
      <w:tr w:rsidR="001C6296" w14:paraId="5E9D1A81" w14:textId="77777777" w:rsidTr="006C5842">
        <w:tc>
          <w:tcPr>
            <w:tcW w:w="4817" w:type="dxa"/>
            <w:gridSpan w:val="2"/>
          </w:tcPr>
          <w:p w14:paraId="7972A923" w14:textId="426A9529" w:rsidR="001C6296" w:rsidRPr="001C6296" w:rsidRDefault="001C6296" w:rsidP="001C6296">
            <w:pPr>
              <w:rPr>
                <w:b/>
                <w:bCs/>
              </w:rPr>
            </w:pPr>
            <w:r w:rsidRPr="001C6296">
              <w:rPr>
                <w:b/>
                <w:bCs/>
              </w:rPr>
              <w:lastRenderedPageBreak/>
              <w:t>Comments on the Chair’s report</w:t>
            </w:r>
          </w:p>
        </w:tc>
        <w:tc>
          <w:tcPr>
            <w:tcW w:w="5668" w:type="dxa"/>
          </w:tcPr>
          <w:p w14:paraId="4193CFF1" w14:textId="6A4F5EFB" w:rsidR="001C6296" w:rsidRPr="001C6296" w:rsidRDefault="001C6296" w:rsidP="001C6296">
            <w:r w:rsidRPr="001C6296">
              <w:t>There were no further comments against the Chair’s report</w:t>
            </w:r>
          </w:p>
        </w:tc>
      </w:tr>
      <w:tr w:rsidR="001C6296" w14:paraId="379106D0" w14:textId="77777777" w:rsidTr="006C5842">
        <w:tc>
          <w:tcPr>
            <w:tcW w:w="10485" w:type="dxa"/>
            <w:gridSpan w:val="3"/>
          </w:tcPr>
          <w:p w14:paraId="17E4BC40" w14:textId="4FB53E7B" w:rsidR="00736612" w:rsidRPr="00736612" w:rsidRDefault="001C6296" w:rsidP="00736612">
            <w:pPr>
              <w:rPr>
                <w:b/>
                <w:bCs/>
                <w:i/>
                <w:u w:val="single"/>
              </w:rPr>
            </w:pPr>
            <w:r w:rsidRPr="001C6296">
              <w:rPr>
                <w:b/>
                <w:bCs/>
              </w:rPr>
              <w:t xml:space="preserve">Treasurer’s Report: </w:t>
            </w:r>
            <w:r>
              <w:rPr>
                <w:b/>
                <w:bCs/>
              </w:rPr>
              <w:t xml:space="preserve">Alison Robinson </w:t>
            </w:r>
          </w:p>
          <w:p w14:paraId="3D16AE1B" w14:textId="77777777" w:rsidR="00736612" w:rsidRPr="00736612" w:rsidRDefault="00736612" w:rsidP="00736612">
            <w:pPr>
              <w:numPr>
                <w:ilvl w:val="0"/>
                <w:numId w:val="5"/>
              </w:numPr>
            </w:pPr>
            <w:r w:rsidRPr="00736612">
              <w:t>Introduction</w:t>
            </w:r>
          </w:p>
          <w:p w14:paraId="2A2206E5" w14:textId="77777777" w:rsidR="00736612" w:rsidRPr="00736612" w:rsidRDefault="00736612" w:rsidP="00736612">
            <w:pPr>
              <w:numPr>
                <w:ilvl w:val="0"/>
                <w:numId w:val="5"/>
              </w:numPr>
            </w:pPr>
            <w:r w:rsidRPr="00736612">
              <w:t>1</w:t>
            </w:r>
            <w:r w:rsidRPr="00736612">
              <w:rPr>
                <w:vertAlign w:val="superscript"/>
              </w:rPr>
              <w:t>st</w:t>
            </w:r>
            <w:r w:rsidRPr="00736612">
              <w:t xml:space="preserve"> March 24 to 28</w:t>
            </w:r>
            <w:r w:rsidRPr="00736612">
              <w:rPr>
                <w:vertAlign w:val="superscript"/>
              </w:rPr>
              <w:t>th</w:t>
            </w:r>
            <w:r w:rsidRPr="00736612">
              <w:t xml:space="preserve"> February 25</w:t>
            </w:r>
          </w:p>
          <w:p w14:paraId="766F44CC" w14:textId="77777777" w:rsidR="00736612" w:rsidRPr="00736612" w:rsidRDefault="00736612" w:rsidP="00736612">
            <w:pPr>
              <w:numPr>
                <w:ilvl w:val="0"/>
                <w:numId w:val="5"/>
              </w:numPr>
            </w:pPr>
            <w:r w:rsidRPr="00736612">
              <w:t>1</w:t>
            </w:r>
            <w:r w:rsidRPr="00736612">
              <w:rPr>
                <w:vertAlign w:val="superscript"/>
              </w:rPr>
              <w:t>st</w:t>
            </w:r>
            <w:r w:rsidRPr="00736612">
              <w:t xml:space="preserve"> March 25 to date – summary and budget to 30</w:t>
            </w:r>
            <w:r w:rsidRPr="00736612">
              <w:rPr>
                <w:vertAlign w:val="superscript"/>
              </w:rPr>
              <w:t>th</w:t>
            </w:r>
            <w:r w:rsidRPr="00736612">
              <w:t xml:space="preserve"> Sept</w:t>
            </w:r>
          </w:p>
          <w:p w14:paraId="0B071E3F" w14:textId="77777777" w:rsidR="006B7A58" w:rsidRDefault="006B7A58" w:rsidP="00736612">
            <w:pPr>
              <w:rPr>
                <w:u w:val="single"/>
              </w:rPr>
            </w:pPr>
          </w:p>
          <w:p w14:paraId="4EB0ADAD" w14:textId="4323B75F" w:rsidR="00736612" w:rsidRPr="00736612" w:rsidRDefault="00736612" w:rsidP="00736612">
            <w:r w:rsidRPr="00736612">
              <w:t>I took over the position of treasurer on November 1</w:t>
            </w:r>
            <w:r w:rsidRPr="00736612">
              <w:rPr>
                <w:vertAlign w:val="superscript"/>
              </w:rPr>
              <w:t>st</w:t>
            </w:r>
            <w:r w:rsidR="00FB7523" w:rsidRPr="00736612">
              <w:t>, 2024,</w:t>
            </w:r>
            <w:r w:rsidRPr="00736612">
              <w:t xml:space="preserve"> and would like to thank Paul Diamond for his help and guidance not only before I took the reins but also as the year has progressed. </w:t>
            </w:r>
          </w:p>
          <w:p w14:paraId="6B03A202" w14:textId="77777777" w:rsidR="00736612" w:rsidRPr="00736612" w:rsidRDefault="00736612" w:rsidP="00736612">
            <w:r w:rsidRPr="00736612">
              <w:lastRenderedPageBreak/>
              <w:t>At the end of the financial year the accounts were audited by Alan Davidson. This was the first time he had audited our accounts as it was previously done by Chris Fox. Alan’s time and support for me during this progress was greatly appreciated.</w:t>
            </w:r>
          </w:p>
          <w:p w14:paraId="056B109B" w14:textId="77777777" w:rsidR="00736612" w:rsidRPr="00736612" w:rsidRDefault="00736612" w:rsidP="00736612">
            <w:pPr>
              <w:rPr>
                <w:u w:val="single"/>
              </w:rPr>
            </w:pPr>
            <w:r w:rsidRPr="00736612">
              <w:t>I have introduced some changes to the way in which the financial records are kept. We now use an accounting package to issue invoices and provide regular financial updates to the other committee members.</w:t>
            </w:r>
          </w:p>
          <w:tbl>
            <w:tblPr>
              <w:tblW w:w="8044" w:type="dxa"/>
              <w:tblLook w:val="04A0" w:firstRow="1" w:lastRow="0" w:firstColumn="1" w:lastColumn="0" w:noHBand="0" w:noVBand="1"/>
            </w:tblPr>
            <w:tblGrid>
              <w:gridCol w:w="3046"/>
              <w:gridCol w:w="1498"/>
              <w:gridCol w:w="1820"/>
              <w:gridCol w:w="1680"/>
            </w:tblGrid>
            <w:tr w:rsidR="00736612" w:rsidRPr="00736612" w14:paraId="7D49FBB6" w14:textId="77777777">
              <w:trPr>
                <w:trHeight w:val="525"/>
              </w:trPr>
              <w:tc>
                <w:tcPr>
                  <w:tcW w:w="6364" w:type="dxa"/>
                  <w:gridSpan w:val="3"/>
                  <w:noWrap/>
                  <w:vAlign w:val="bottom"/>
                  <w:hideMark/>
                </w:tcPr>
                <w:p w14:paraId="7768B0BE" w14:textId="77777777" w:rsidR="00736612" w:rsidRPr="00736612" w:rsidRDefault="00736612" w:rsidP="00736612">
                  <w:pPr>
                    <w:spacing w:after="0" w:line="240" w:lineRule="auto"/>
                    <w:rPr>
                      <w:b/>
                      <w:bCs/>
                    </w:rPr>
                  </w:pPr>
                  <w:r w:rsidRPr="00736612">
                    <w:rPr>
                      <w:b/>
                      <w:bCs/>
                    </w:rPr>
                    <w:t>Darsham Village Hall 2024/25</w:t>
                  </w:r>
                </w:p>
              </w:tc>
              <w:tc>
                <w:tcPr>
                  <w:tcW w:w="1680" w:type="dxa"/>
                  <w:noWrap/>
                  <w:vAlign w:val="bottom"/>
                  <w:hideMark/>
                </w:tcPr>
                <w:p w14:paraId="06517033" w14:textId="77777777" w:rsidR="00736612" w:rsidRPr="00736612" w:rsidRDefault="00736612" w:rsidP="00736612">
                  <w:pPr>
                    <w:spacing w:after="0" w:line="240" w:lineRule="auto"/>
                    <w:rPr>
                      <w:b/>
                      <w:bCs/>
                    </w:rPr>
                  </w:pPr>
                </w:p>
              </w:tc>
            </w:tr>
            <w:tr w:rsidR="00736612" w:rsidRPr="00736612" w14:paraId="0F89DDAF" w14:textId="77777777">
              <w:trPr>
                <w:trHeight w:val="300"/>
              </w:trPr>
              <w:tc>
                <w:tcPr>
                  <w:tcW w:w="3046" w:type="dxa"/>
                  <w:noWrap/>
                  <w:vAlign w:val="bottom"/>
                  <w:hideMark/>
                </w:tcPr>
                <w:p w14:paraId="1A4A753F" w14:textId="77777777" w:rsidR="00736612" w:rsidRPr="00736612" w:rsidRDefault="00736612" w:rsidP="00736612">
                  <w:pPr>
                    <w:spacing w:after="0" w:line="240" w:lineRule="auto"/>
                    <w:rPr>
                      <w:b/>
                      <w:bCs/>
                    </w:rPr>
                  </w:pPr>
                </w:p>
              </w:tc>
              <w:tc>
                <w:tcPr>
                  <w:tcW w:w="1498" w:type="dxa"/>
                  <w:noWrap/>
                  <w:vAlign w:val="bottom"/>
                  <w:hideMark/>
                </w:tcPr>
                <w:p w14:paraId="3580BCBE" w14:textId="77777777" w:rsidR="00736612" w:rsidRPr="00736612" w:rsidRDefault="00736612" w:rsidP="00736612">
                  <w:pPr>
                    <w:spacing w:after="0" w:line="240" w:lineRule="auto"/>
                    <w:rPr>
                      <w:b/>
                      <w:bCs/>
                    </w:rPr>
                  </w:pPr>
                </w:p>
              </w:tc>
              <w:tc>
                <w:tcPr>
                  <w:tcW w:w="1820" w:type="dxa"/>
                  <w:noWrap/>
                  <w:vAlign w:val="bottom"/>
                  <w:hideMark/>
                </w:tcPr>
                <w:p w14:paraId="26D58A1C" w14:textId="77777777" w:rsidR="00736612" w:rsidRPr="00736612" w:rsidRDefault="00736612" w:rsidP="00736612">
                  <w:pPr>
                    <w:spacing w:after="0" w:line="240" w:lineRule="auto"/>
                    <w:rPr>
                      <w:b/>
                      <w:bCs/>
                    </w:rPr>
                  </w:pPr>
                </w:p>
              </w:tc>
              <w:tc>
                <w:tcPr>
                  <w:tcW w:w="1680" w:type="dxa"/>
                  <w:noWrap/>
                  <w:vAlign w:val="bottom"/>
                  <w:hideMark/>
                </w:tcPr>
                <w:p w14:paraId="692019C7" w14:textId="77777777" w:rsidR="00736612" w:rsidRPr="00736612" w:rsidRDefault="00736612" w:rsidP="00736612">
                  <w:pPr>
                    <w:spacing w:after="0" w:line="240" w:lineRule="auto"/>
                    <w:rPr>
                      <w:b/>
                      <w:bCs/>
                    </w:rPr>
                  </w:pPr>
                </w:p>
              </w:tc>
            </w:tr>
            <w:tr w:rsidR="00736612" w:rsidRPr="00736612" w14:paraId="11064CD7" w14:textId="77777777">
              <w:trPr>
                <w:trHeight w:val="375"/>
              </w:trPr>
              <w:tc>
                <w:tcPr>
                  <w:tcW w:w="3046" w:type="dxa"/>
                  <w:noWrap/>
                  <w:vAlign w:val="bottom"/>
                  <w:hideMark/>
                </w:tcPr>
                <w:p w14:paraId="370A35C0" w14:textId="77777777" w:rsidR="00736612" w:rsidRPr="00736612" w:rsidRDefault="00736612" w:rsidP="00736612">
                  <w:pPr>
                    <w:spacing w:after="0" w:line="240" w:lineRule="auto"/>
                    <w:rPr>
                      <w:b/>
                      <w:bCs/>
                    </w:rPr>
                  </w:pPr>
                </w:p>
              </w:tc>
              <w:tc>
                <w:tcPr>
                  <w:tcW w:w="1498" w:type="dxa"/>
                  <w:noWrap/>
                  <w:vAlign w:val="bottom"/>
                  <w:hideMark/>
                </w:tcPr>
                <w:p w14:paraId="1DBCE2EA" w14:textId="77777777" w:rsidR="00736612" w:rsidRPr="00736612" w:rsidRDefault="00736612" w:rsidP="00736612">
                  <w:pPr>
                    <w:spacing w:after="0" w:line="240" w:lineRule="auto"/>
                    <w:rPr>
                      <w:b/>
                      <w:bCs/>
                    </w:rPr>
                  </w:pPr>
                  <w:r w:rsidRPr="00736612">
                    <w:rPr>
                      <w:b/>
                      <w:bCs/>
                    </w:rPr>
                    <w:t>HSBC</w:t>
                  </w:r>
                </w:p>
              </w:tc>
              <w:tc>
                <w:tcPr>
                  <w:tcW w:w="1820" w:type="dxa"/>
                  <w:noWrap/>
                  <w:vAlign w:val="bottom"/>
                  <w:hideMark/>
                </w:tcPr>
                <w:p w14:paraId="7259EE84" w14:textId="77777777" w:rsidR="00736612" w:rsidRPr="00736612" w:rsidRDefault="00736612" w:rsidP="00736612">
                  <w:pPr>
                    <w:spacing w:after="0" w:line="240" w:lineRule="auto"/>
                    <w:rPr>
                      <w:b/>
                      <w:bCs/>
                    </w:rPr>
                  </w:pPr>
                  <w:r w:rsidRPr="00736612">
                    <w:rPr>
                      <w:b/>
                      <w:bCs/>
                    </w:rPr>
                    <w:t xml:space="preserve">CCLA Deposit </w:t>
                  </w:r>
                </w:p>
              </w:tc>
              <w:tc>
                <w:tcPr>
                  <w:tcW w:w="1680" w:type="dxa"/>
                  <w:noWrap/>
                  <w:vAlign w:val="bottom"/>
                  <w:hideMark/>
                </w:tcPr>
                <w:p w14:paraId="7F20310A" w14:textId="77777777" w:rsidR="00736612" w:rsidRPr="00736612" w:rsidRDefault="00736612" w:rsidP="00736612">
                  <w:pPr>
                    <w:spacing w:after="0" w:line="240" w:lineRule="auto"/>
                    <w:rPr>
                      <w:b/>
                      <w:bCs/>
                    </w:rPr>
                  </w:pPr>
                  <w:r w:rsidRPr="00736612">
                    <w:rPr>
                      <w:b/>
                      <w:bCs/>
                    </w:rPr>
                    <w:t>Total</w:t>
                  </w:r>
                </w:p>
              </w:tc>
            </w:tr>
            <w:tr w:rsidR="00736612" w:rsidRPr="00736612" w14:paraId="56B3167D" w14:textId="77777777">
              <w:trPr>
                <w:trHeight w:val="375"/>
              </w:trPr>
              <w:tc>
                <w:tcPr>
                  <w:tcW w:w="3046" w:type="dxa"/>
                  <w:noWrap/>
                  <w:vAlign w:val="bottom"/>
                  <w:hideMark/>
                </w:tcPr>
                <w:p w14:paraId="39BE7F7D" w14:textId="77777777" w:rsidR="00736612" w:rsidRPr="00736612" w:rsidRDefault="00736612" w:rsidP="00736612">
                  <w:pPr>
                    <w:spacing w:after="0" w:line="240" w:lineRule="auto"/>
                    <w:rPr>
                      <w:b/>
                      <w:bCs/>
                    </w:rPr>
                  </w:pPr>
                  <w:r w:rsidRPr="00736612">
                    <w:rPr>
                      <w:b/>
                      <w:bCs/>
                    </w:rPr>
                    <w:t>Start of Year</w:t>
                  </w:r>
                </w:p>
              </w:tc>
              <w:tc>
                <w:tcPr>
                  <w:tcW w:w="1498" w:type="dxa"/>
                  <w:noWrap/>
                  <w:vAlign w:val="bottom"/>
                  <w:hideMark/>
                </w:tcPr>
                <w:p w14:paraId="5C2DBEC4" w14:textId="77777777" w:rsidR="00736612" w:rsidRPr="00736612" w:rsidRDefault="00736612" w:rsidP="00736612">
                  <w:pPr>
                    <w:spacing w:after="0" w:line="240" w:lineRule="auto"/>
                    <w:rPr>
                      <w:b/>
                      <w:bCs/>
                    </w:rPr>
                  </w:pPr>
                  <w:r w:rsidRPr="00736612">
                    <w:rPr>
                      <w:b/>
                      <w:bCs/>
                    </w:rPr>
                    <w:t>£4,019.21</w:t>
                  </w:r>
                </w:p>
              </w:tc>
              <w:tc>
                <w:tcPr>
                  <w:tcW w:w="1820" w:type="dxa"/>
                  <w:noWrap/>
                  <w:vAlign w:val="bottom"/>
                  <w:hideMark/>
                </w:tcPr>
                <w:p w14:paraId="61FC55AB" w14:textId="77777777" w:rsidR="00736612" w:rsidRPr="00736612" w:rsidRDefault="00736612" w:rsidP="00736612">
                  <w:pPr>
                    <w:spacing w:after="0" w:line="240" w:lineRule="auto"/>
                    <w:rPr>
                      <w:b/>
                      <w:bCs/>
                    </w:rPr>
                  </w:pPr>
                  <w:r w:rsidRPr="00736612">
                    <w:rPr>
                      <w:b/>
                      <w:bCs/>
                    </w:rPr>
                    <w:t>£21,294.83</w:t>
                  </w:r>
                </w:p>
              </w:tc>
              <w:tc>
                <w:tcPr>
                  <w:tcW w:w="1680" w:type="dxa"/>
                  <w:noWrap/>
                  <w:vAlign w:val="bottom"/>
                  <w:hideMark/>
                </w:tcPr>
                <w:p w14:paraId="286F739D" w14:textId="77777777" w:rsidR="00736612" w:rsidRPr="00736612" w:rsidRDefault="00736612" w:rsidP="00736612">
                  <w:pPr>
                    <w:spacing w:after="0" w:line="240" w:lineRule="auto"/>
                    <w:rPr>
                      <w:b/>
                      <w:bCs/>
                    </w:rPr>
                  </w:pPr>
                  <w:r w:rsidRPr="00736612">
                    <w:rPr>
                      <w:b/>
                      <w:bCs/>
                    </w:rPr>
                    <w:t>£25,314.04</w:t>
                  </w:r>
                </w:p>
              </w:tc>
            </w:tr>
            <w:tr w:rsidR="00736612" w:rsidRPr="00736612" w14:paraId="1013BD17" w14:textId="77777777">
              <w:trPr>
                <w:trHeight w:val="375"/>
              </w:trPr>
              <w:tc>
                <w:tcPr>
                  <w:tcW w:w="3046" w:type="dxa"/>
                  <w:noWrap/>
                  <w:vAlign w:val="bottom"/>
                  <w:hideMark/>
                </w:tcPr>
                <w:p w14:paraId="2F72AC0D" w14:textId="77777777" w:rsidR="00736612" w:rsidRPr="00736612" w:rsidRDefault="00736612" w:rsidP="00736612">
                  <w:pPr>
                    <w:spacing w:after="0" w:line="240" w:lineRule="auto"/>
                  </w:pPr>
                </w:p>
              </w:tc>
              <w:tc>
                <w:tcPr>
                  <w:tcW w:w="1498" w:type="dxa"/>
                  <w:noWrap/>
                  <w:vAlign w:val="bottom"/>
                  <w:hideMark/>
                </w:tcPr>
                <w:p w14:paraId="5D3F451D" w14:textId="77777777" w:rsidR="00736612" w:rsidRPr="00736612" w:rsidRDefault="00736612" w:rsidP="00736612">
                  <w:pPr>
                    <w:spacing w:after="0" w:line="240" w:lineRule="auto"/>
                  </w:pPr>
                </w:p>
              </w:tc>
              <w:tc>
                <w:tcPr>
                  <w:tcW w:w="1820" w:type="dxa"/>
                  <w:noWrap/>
                  <w:vAlign w:val="bottom"/>
                  <w:hideMark/>
                </w:tcPr>
                <w:p w14:paraId="5F4B53EF" w14:textId="77777777" w:rsidR="00736612" w:rsidRPr="00736612" w:rsidRDefault="00736612" w:rsidP="00736612">
                  <w:pPr>
                    <w:spacing w:after="0" w:line="240" w:lineRule="auto"/>
                  </w:pPr>
                </w:p>
              </w:tc>
              <w:tc>
                <w:tcPr>
                  <w:tcW w:w="1680" w:type="dxa"/>
                  <w:noWrap/>
                  <w:vAlign w:val="bottom"/>
                  <w:hideMark/>
                </w:tcPr>
                <w:p w14:paraId="67DFCEF7" w14:textId="77777777" w:rsidR="00736612" w:rsidRPr="00736612" w:rsidRDefault="00736612" w:rsidP="00736612">
                  <w:pPr>
                    <w:spacing w:after="0" w:line="240" w:lineRule="auto"/>
                  </w:pPr>
                </w:p>
              </w:tc>
            </w:tr>
            <w:tr w:rsidR="00736612" w:rsidRPr="00736612" w14:paraId="416F9C49" w14:textId="77777777">
              <w:trPr>
                <w:trHeight w:val="375"/>
              </w:trPr>
              <w:tc>
                <w:tcPr>
                  <w:tcW w:w="3046" w:type="dxa"/>
                  <w:noWrap/>
                  <w:vAlign w:val="bottom"/>
                  <w:hideMark/>
                </w:tcPr>
                <w:p w14:paraId="6049C949" w14:textId="77777777" w:rsidR="00736612" w:rsidRPr="00736612" w:rsidRDefault="00736612" w:rsidP="00736612">
                  <w:pPr>
                    <w:spacing w:after="0" w:line="240" w:lineRule="auto"/>
                    <w:rPr>
                      <w:b/>
                      <w:bCs/>
                    </w:rPr>
                  </w:pPr>
                  <w:r w:rsidRPr="00736612">
                    <w:rPr>
                      <w:b/>
                      <w:bCs/>
                    </w:rPr>
                    <w:t>Income</w:t>
                  </w:r>
                </w:p>
              </w:tc>
              <w:tc>
                <w:tcPr>
                  <w:tcW w:w="1498" w:type="dxa"/>
                  <w:noWrap/>
                  <w:vAlign w:val="bottom"/>
                  <w:hideMark/>
                </w:tcPr>
                <w:p w14:paraId="09BBDCA0" w14:textId="77777777" w:rsidR="00736612" w:rsidRPr="00736612" w:rsidRDefault="00736612" w:rsidP="00736612">
                  <w:pPr>
                    <w:spacing w:after="0" w:line="240" w:lineRule="auto"/>
                  </w:pPr>
                </w:p>
              </w:tc>
              <w:tc>
                <w:tcPr>
                  <w:tcW w:w="1820" w:type="dxa"/>
                  <w:noWrap/>
                  <w:vAlign w:val="bottom"/>
                  <w:hideMark/>
                </w:tcPr>
                <w:p w14:paraId="070B9735" w14:textId="77777777" w:rsidR="00736612" w:rsidRPr="00736612" w:rsidRDefault="00736612" w:rsidP="00736612">
                  <w:pPr>
                    <w:spacing w:after="0" w:line="240" w:lineRule="auto"/>
                  </w:pPr>
                </w:p>
              </w:tc>
              <w:tc>
                <w:tcPr>
                  <w:tcW w:w="1680" w:type="dxa"/>
                  <w:noWrap/>
                  <w:vAlign w:val="bottom"/>
                  <w:hideMark/>
                </w:tcPr>
                <w:p w14:paraId="62B47EC1" w14:textId="77777777" w:rsidR="00736612" w:rsidRPr="00736612" w:rsidRDefault="00736612" w:rsidP="00736612">
                  <w:pPr>
                    <w:spacing w:after="0" w:line="240" w:lineRule="auto"/>
                  </w:pPr>
                </w:p>
              </w:tc>
            </w:tr>
            <w:tr w:rsidR="00736612" w:rsidRPr="00736612" w14:paraId="059B1965" w14:textId="77777777">
              <w:trPr>
                <w:trHeight w:val="375"/>
              </w:trPr>
              <w:tc>
                <w:tcPr>
                  <w:tcW w:w="3046" w:type="dxa"/>
                  <w:noWrap/>
                  <w:vAlign w:val="bottom"/>
                  <w:hideMark/>
                </w:tcPr>
                <w:p w14:paraId="71CB851E" w14:textId="77777777" w:rsidR="00736612" w:rsidRPr="00736612" w:rsidRDefault="00736612" w:rsidP="00736612">
                  <w:pPr>
                    <w:spacing w:after="0" w:line="240" w:lineRule="auto"/>
                  </w:pPr>
                  <w:r w:rsidRPr="00736612">
                    <w:t>100 Club</w:t>
                  </w:r>
                </w:p>
              </w:tc>
              <w:tc>
                <w:tcPr>
                  <w:tcW w:w="1498" w:type="dxa"/>
                  <w:noWrap/>
                  <w:vAlign w:val="bottom"/>
                  <w:hideMark/>
                </w:tcPr>
                <w:p w14:paraId="27BEBF9E" w14:textId="77777777" w:rsidR="00736612" w:rsidRPr="00736612" w:rsidRDefault="00736612" w:rsidP="00736612">
                  <w:pPr>
                    <w:spacing w:after="0" w:line="240" w:lineRule="auto"/>
                  </w:pPr>
                  <w:r w:rsidRPr="00736612">
                    <w:t>£4,216.00</w:t>
                  </w:r>
                </w:p>
              </w:tc>
              <w:tc>
                <w:tcPr>
                  <w:tcW w:w="1820" w:type="dxa"/>
                  <w:noWrap/>
                  <w:vAlign w:val="bottom"/>
                  <w:hideMark/>
                </w:tcPr>
                <w:p w14:paraId="5BC9E3A4" w14:textId="77777777" w:rsidR="00736612" w:rsidRPr="00736612" w:rsidRDefault="00736612" w:rsidP="00736612">
                  <w:pPr>
                    <w:spacing w:after="0" w:line="240" w:lineRule="auto"/>
                  </w:pPr>
                </w:p>
              </w:tc>
              <w:tc>
                <w:tcPr>
                  <w:tcW w:w="1680" w:type="dxa"/>
                  <w:noWrap/>
                  <w:vAlign w:val="bottom"/>
                  <w:hideMark/>
                </w:tcPr>
                <w:p w14:paraId="6B2F0336" w14:textId="77777777" w:rsidR="00736612" w:rsidRPr="00736612" w:rsidRDefault="00736612" w:rsidP="00736612">
                  <w:pPr>
                    <w:spacing w:after="0" w:line="240" w:lineRule="auto"/>
                  </w:pPr>
                </w:p>
              </w:tc>
            </w:tr>
            <w:tr w:rsidR="00736612" w:rsidRPr="00736612" w14:paraId="4D869D8C" w14:textId="77777777">
              <w:trPr>
                <w:trHeight w:val="375"/>
              </w:trPr>
              <w:tc>
                <w:tcPr>
                  <w:tcW w:w="3046" w:type="dxa"/>
                  <w:noWrap/>
                  <w:vAlign w:val="bottom"/>
                  <w:hideMark/>
                </w:tcPr>
                <w:p w14:paraId="2A29E506" w14:textId="77777777" w:rsidR="00736612" w:rsidRPr="00736612" w:rsidRDefault="00736612" w:rsidP="00736612">
                  <w:pPr>
                    <w:spacing w:after="0" w:line="240" w:lineRule="auto"/>
                  </w:pPr>
                  <w:r w:rsidRPr="00736612">
                    <w:t>Hall Hire</w:t>
                  </w:r>
                </w:p>
              </w:tc>
              <w:tc>
                <w:tcPr>
                  <w:tcW w:w="1498" w:type="dxa"/>
                  <w:noWrap/>
                  <w:vAlign w:val="bottom"/>
                  <w:hideMark/>
                </w:tcPr>
                <w:p w14:paraId="2443ECE6" w14:textId="77777777" w:rsidR="00736612" w:rsidRPr="00736612" w:rsidRDefault="00736612" w:rsidP="00736612">
                  <w:pPr>
                    <w:spacing w:after="0" w:line="240" w:lineRule="auto"/>
                  </w:pPr>
                  <w:r w:rsidRPr="00736612">
                    <w:t>£13,246.00</w:t>
                  </w:r>
                </w:p>
              </w:tc>
              <w:tc>
                <w:tcPr>
                  <w:tcW w:w="1820" w:type="dxa"/>
                  <w:noWrap/>
                  <w:vAlign w:val="bottom"/>
                  <w:hideMark/>
                </w:tcPr>
                <w:p w14:paraId="5CE4059A" w14:textId="77777777" w:rsidR="00736612" w:rsidRPr="00736612" w:rsidRDefault="00736612" w:rsidP="00736612">
                  <w:pPr>
                    <w:spacing w:after="0" w:line="240" w:lineRule="auto"/>
                  </w:pPr>
                </w:p>
              </w:tc>
              <w:tc>
                <w:tcPr>
                  <w:tcW w:w="1680" w:type="dxa"/>
                  <w:noWrap/>
                  <w:vAlign w:val="bottom"/>
                  <w:hideMark/>
                </w:tcPr>
                <w:p w14:paraId="32B7BAD0" w14:textId="77777777" w:rsidR="00736612" w:rsidRPr="00736612" w:rsidRDefault="00736612" w:rsidP="00736612">
                  <w:pPr>
                    <w:spacing w:after="0" w:line="240" w:lineRule="auto"/>
                  </w:pPr>
                </w:p>
              </w:tc>
            </w:tr>
            <w:tr w:rsidR="00736612" w:rsidRPr="00736612" w14:paraId="39E931B0" w14:textId="77777777">
              <w:trPr>
                <w:trHeight w:val="375"/>
              </w:trPr>
              <w:tc>
                <w:tcPr>
                  <w:tcW w:w="3046" w:type="dxa"/>
                  <w:noWrap/>
                  <w:vAlign w:val="bottom"/>
                  <w:hideMark/>
                </w:tcPr>
                <w:p w14:paraId="4056D17C" w14:textId="77777777" w:rsidR="00736612" w:rsidRPr="00736612" w:rsidRDefault="00736612" w:rsidP="00736612">
                  <w:pPr>
                    <w:spacing w:after="0" w:line="240" w:lineRule="auto"/>
                  </w:pPr>
                  <w:r w:rsidRPr="00736612">
                    <w:t>S106 Grants Playground</w:t>
                  </w:r>
                </w:p>
              </w:tc>
              <w:tc>
                <w:tcPr>
                  <w:tcW w:w="1498" w:type="dxa"/>
                  <w:noWrap/>
                  <w:vAlign w:val="bottom"/>
                  <w:hideMark/>
                </w:tcPr>
                <w:p w14:paraId="5DAF62C7" w14:textId="77777777" w:rsidR="00736612" w:rsidRPr="00736612" w:rsidRDefault="00736612" w:rsidP="00736612">
                  <w:pPr>
                    <w:spacing w:after="0" w:line="240" w:lineRule="auto"/>
                  </w:pPr>
                  <w:r w:rsidRPr="00736612">
                    <w:t>£69,664.00</w:t>
                  </w:r>
                </w:p>
              </w:tc>
              <w:tc>
                <w:tcPr>
                  <w:tcW w:w="1820" w:type="dxa"/>
                  <w:noWrap/>
                  <w:vAlign w:val="bottom"/>
                  <w:hideMark/>
                </w:tcPr>
                <w:p w14:paraId="2C6D593D" w14:textId="77777777" w:rsidR="00736612" w:rsidRPr="00736612" w:rsidRDefault="00736612" w:rsidP="00736612">
                  <w:pPr>
                    <w:spacing w:after="0" w:line="240" w:lineRule="auto"/>
                  </w:pPr>
                </w:p>
              </w:tc>
              <w:tc>
                <w:tcPr>
                  <w:tcW w:w="1680" w:type="dxa"/>
                  <w:noWrap/>
                  <w:vAlign w:val="bottom"/>
                  <w:hideMark/>
                </w:tcPr>
                <w:p w14:paraId="7A05570B" w14:textId="77777777" w:rsidR="00736612" w:rsidRPr="00736612" w:rsidRDefault="00736612" w:rsidP="00736612">
                  <w:pPr>
                    <w:spacing w:after="0" w:line="240" w:lineRule="auto"/>
                  </w:pPr>
                </w:p>
              </w:tc>
            </w:tr>
            <w:tr w:rsidR="00736612" w:rsidRPr="00736612" w14:paraId="7F2B8B74" w14:textId="77777777">
              <w:trPr>
                <w:trHeight w:val="375"/>
              </w:trPr>
              <w:tc>
                <w:tcPr>
                  <w:tcW w:w="3046" w:type="dxa"/>
                  <w:noWrap/>
                  <w:vAlign w:val="bottom"/>
                  <w:hideMark/>
                </w:tcPr>
                <w:p w14:paraId="42240DF8" w14:textId="77777777" w:rsidR="00736612" w:rsidRPr="00736612" w:rsidRDefault="00736612" w:rsidP="00736612">
                  <w:pPr>
                    <w:spacing w:after="0" w:line="240" w:lineRule="auto"/>
                  </w:pPr>
                  <w:r w:rsidRPr="00736612">
                    <w:t>Events and Donations</w:t>
                  </w:r>
                </w:p>
              </w:tc>
              <w:tc>
                <w:tcPr>
                  <w:tcW w:w="1498" w:type="dxa"/>
                  <w:noWrap/>
                  <w:vAlign w:val="bottom"/>
                  <w:hideMark/>
                </w:tcPr>
                <w:p w14:paraId="7C38C58C" w14:textId="77777777" w:rsidR="00736612" w:rsidRPr="00736612" w:rsidRDefault="00736612" w:rsidP="00736612">
                  <w:pPr>
                    <w:spacing w:after="0" w:line="240" w:lineRule="auto"/>
                  </w:pPr>
                  <w:r w:rsidRPr="00736612">
                    <w:t>£5,656.00</w:t>
                  </w:r>
                </w:p>
              </w:tc>
              <w:tc>
                <w:tcPr>
                  <w:tcW w:w="1820" w:type="dxa"/>
                  <w:noWrap/>
                  <w:vAlign w:val="bottom"/>
                  <w:hideMark/>
                </w:tcPr>
                <w:p w14:paraId="28FF7FA0" w14:textId="77777777" w:rsidR="00736612" w:rsidRPr="00736612" w:rsidRDefault="00736612" w:rsidP="00736612">
                  <w:pPr>
                    <w:spacing w:after="0" w:line="240" w:lineRule="auto"/>
                  </w:pPr>
                </w:p>
              </w:tc>
              <w:tc>
                <w:tcPr>
                  <w:tcW w:w="1680" w:type="dxa"/>
                  <w:noWrap/>
                  <w:vAlign w:val="bottom"/>
                  <w:hideMark/>
                </w:tcPr>
                <w:p w14:paraId="6CCFE906" w14:textId="77777777" w:rsidR="00736612" w:rsidRPr="00736612" w:rsidRDefault="00736612" w:rsidP="00736612">
                  <w:pPr>
                    <w:spacing w:after="0" w:line="240" w:lineRule="auto"/>
                  </w:pPr>
                </w:p>
              </w:tc>
            </w:tr>
            <w:tr w:rsidR="00736612" w:rsidRPr="00736612" w14:paraId="7D5689D6" w14:textId="77777777">
              <w:trPr>
                <w:trHeight w:val="375"/>
              </w:trPr>
              <w:tc>
                <w:tcPr>
                  <w:tcW w:w="3046" w:type="dxa"/>
                  <w:noWrap/>
                  <w:vAlign w:val="bottom"/>
                  <w:hideMark/>
                </w:tcPr>
                <w:p w14:paraId="4491E025" w14:textId="77777777" w:rsidR="00736612" w:rsidRPr="00736612" w:rsidRDefault="00736612" w:rsidP="00736612">
                  <w:pPr>
                    <w:spacing w:after="0" w:line="240" w:lineRule="auto"/>
                  </w:pPr>
                </w:p>
              </w:tc>
              <w:tc>
                <w:tcPr>
                  <w:tcW w:w="1498" w:type="dxa"/>
                  <w:noWrap/>
                  <w:vAlign w:val="bottom"/>
                  <w:hideMark/>
                </w:tcPr>
                <w:p w14:paraId="2B50C0C9" w14:textId="77777777" w:rsidR="00736612" w:rsidRPr="00736612" w:rsidRDefault="00736612" w:rsidP="00736612">
                  <w:pPr>
                    <w:spacing w:after="0" w:line="240" w:lineRule="auto"/>
                  </w:pPr>
                </w:p>
              </w:tc>
              <w:tc>
                <w:tcPr>
                  <w:tcW w:w="1820" w:type="dxa"/>
                  <w:noWrap/>
                  <w:vAlign w:val="bottom"/>
                  <w:hideMark/>
                </w:tcPr>
                <w:p w14:paraId="5400B496" w14:textId="77777777" w:rsidR="00736612" w:rsidRPr="00736612" w:rsidRDefault="00736612" w:rsidP="00736612">
                  <w:pPr>
                    <w:spacing w:after="0" w:line="240" w:lineRule="auto"/>
                  </w:pPr>
                </w:p>
              </w:tc>
              <w:tc>
                <w:tcPr>
                  <w:tcW w:w="1680" w:type="dxa"/>
                  <w:noWrap/>
                  <w:vAlign w:val="bottom"/>
                  <w:hideMark/>
                </w:tcPr>
                <w:p w14:paraId="3A1CC8F7" w14:textId="77777777" w:rsidR="00736612" w:rsidRPr="00736612" w:rsidRDefault="00736612" w:rsidP="00736612">
                  <w:pPr>
                    <w:spacing w:after="0" w:line="240" w:lineRule="auto"/>
                  </w:pPr>
                </w:p>
              </w:tc>
            </w:tr>
            <w:tr w:rsidR="00736612" w:rsidRPr="00736612" w14:paraId="5C2074EE" w14:textId="77777777">
              <w:trPr>
                <w:trHeight w:val="375"/>
              </w:trPr>
              <w:tc>
                <w:tcPr>
                  <w:tcW w:w="3046" w:type="dxa"/>
                  <w:noWrap/>
                  <w:vAlign w:val="bottom"/>
                  <w:hideMark/>
                </w:tcPr>
                <w:p w14:paraId="7BF2DC56" w14:textId="77777777" w:rsidR="00736612" w:rsidRPr="00736612" w:rsidRDefault="00736612" w:rsidP="00736612">
                  <w:pPr>
                    <w:spacing w:after="0" w:line="240" w:lineRule="auto"/>
                    <w:rPr>
                      <w:b/>
                      <w:bCs/>
                    </w:rPr>
                  </w:pPr>
                  <w:r w:rsidRPr="00736612">
                    <w:rPr>
                      <w:b/>
                      <w:bCs/>
                    </w:rPr>
                    <w:t>Outgoing Include</w:t>
                  </w:r>
                </w:p>
              </w:tc>
              <w:tc>
                <w:tcPr>
                  <w:tcW w:w="1498" w:type="dxa"/>
                  <w:noWrap/>
                  <w:vAlign w:val="bottom"/>
                  <w:hideMark/>
                </w:tcPr>
                <w:p w14:paraId="2EFBCA5A" w14:textId="77777777" w:rsidR="00736612" w:rsidRPr="00736612" w:rsidRDefault="00736612" w:rsidP="00736612">
                  <w:pPr>
                    <w:spacing w:after="0" w:line="240" w:lineRule="auto"/>
                  </w:pPr>
                </w:p>
              </w:tc>
              <w:tc>
                <w:tcPr>
                  <w:tcW w:w="1820" w:type="dxa"/>
                  <w:noWrap/>
                  <w:vAlign w:val="bottom"/>
                  <w:hideMark/>
                </w:tcPr>
                <w:p w14:paraId="0C8EA2F5" w14:textId="77777777" w:rsidR="00736612" w:rsidRPr="00736612" w:rsidRDefault="00736612" w:rsidP="00736612">
                  <w:pPr>
                    <w:spacing w:after="0" w:line="240" w:lineRule="auto"/>
                  </w:pPr>
                </w:p>
              </w:tc>
              <w:tc>
                <w:tcPr>
                  <w:tcW w:w="1680" w:type="dxa"/>
                  <w:noWrap/>
                  <w:vAlign w:val="bottom"/>
                  <w:hideMark/>
                </w:tcPr>
                <w:p w14:paraId="570E56B0" w14:textId="77777777" w:rsidR="00736612" w:rsidRPr="00736612" w:rsidRDefault="00736612" w:rsidP="00736612">
                  <w:pPr>
                    <w:spacing w:after="0" w:line="240" w:lineRule="auto"/>
                  </w:pPr>
                </w:p>
              </w:tc>
            </w:tr>
            <w:tr w:rsidR="00736612" w:rsidRPr="00736612" w14:paraId="30750DCB" w14:textId="77777777">
              <w:trPr>
                <w:trHeight w:val="375"/>
              </w:trPr>
              <w:tc>
                <w:tcPr>
                  <w:tcW w:w="3046" w:type="dxa"/>
                  <w:noWrap/>
                  <w:vAlign w:val="bottom"/>
                  <w:hideMark/>
                </w:tcPr>
                <w:p w14:paraId="6432A3E1" w14:textId="77777777" w:rsidR="00736612" w:rsidRPr="00736612" w:rsidRDefault="00736612" w:rsidP="00736612">
                  <w:pPr>
                    <w:spacing w:after="0" w:line="240" w:lineRule="auto"/>
                  </w:pPr>
                  <w:r w:rsidRPr="00736612">
                    <w:t>Cleaning</w:t>
                  </w:r>
                </w:p>
              </w:tc>
              <w:tc>
                <w:tcPr>
                  <w:tcW w:w="1498" w:type="dxa"/>
                  <w:noWrap/>
                  <w:vAlign w:val="bottom"/>
                  <w:hideMark/>
                </w:tcPr>
                <w:p w14:paraId="05C5CB47" w14:textId="77777777" w:rsidR="00736612" w:rsidRPr="00736612" w:rsidRDefault="00736612" w:rsidP="00736612">
                  <w:pPr>
                    <w:spacing w:after="0" w:line="240" w:lineRule="auto"/>
                  </w:pPr>
                  <w:r w:rsidRPr="00736612">
                    <w:t>£2,599.00</w:t>
                  </w:r>
                </w:p>
              </w:tc>
              <w:tc>
                <w:tcPr>
                  <w:tcW w:w="1820" w:type="dxa"/>
                  <w:noWrap/>
                  <w:vAlign w:val="bottom"/>
                  <w:hideMark/>
                </w:tcPr>
                <w:p w14:paraId="101422C9" w14:textId="77777777" w:rsidR="00736612" w:rsidRPr="00736612" w:rsidRDefault="00736612" w:rsidP="00736612">
                  <w:pPr>
                    <w:spacing w:after="0" w:line="240" w:lineRule="auto"/>
                  </w:pPr>
                </w:p>
              </w:tc>
              <w:tc>
                <w:tcPr>
                  <w:tcW w:w="1680" w:type="dxa"/>
                  <w:noWrap/>
                  <w:vAlign w:val="bottom"/>
                  <w:hideMark/>
                </w:tcPr>
                <w:p w14:paraId="6F873123" w14:textId="77777777" w:rsidR="00736612" w:rsidRPr="00736612" w:rsidRDefault="00736612" w:rsidP="00736612">
                  <w:pPr>
                    <w:spacing w:after="0" w:line="240" w:lineRule="auto"/>
                  </w:pPr>
                </w:p>
              </w:tc>
            </w:tr>
            <w:tr w:rsidR="00736612" w:rsidRPr="00736612" w14:paraId="052F1A3A" w14:textId="77777777">
              <w:trPr>
                <w:trHeight w:val="375"/>
              </w:trPr>
              <w:tc>
                <w:tcPr>
                  <w:tcW w:w="3046" w:type="dxa"/>
                  <w:noWrap/>
                  <w:vAlign w:val="bottom"/>
                  <w:hideMark/>
                </w:tcPr>
                <w:p w14:paraId="159EE4D0" w14:textId="77777777" w:rsidR="00736612" w:rsidRPr="00736612" w:rsidRDefault="00736612" w:rsidP="00736612">
                  <w:pPr>
                    <w:spacing w:after="0" w:line="240" w:lineRule="auto"/>
                  </w:pPr>
                  <w:r w:rsidRPr="00736612">
                    <w:t>Licenses</w:t>
                  </w:r>
                </w:p>
              </w:tc>
              <w:tc>
                <w:tcPr>
                  <w:tcW w:w="1498" w:type="dxa"/>
                  <w:noWrap/>
                  <w:vAlign w:val="bottom"/>
                  <w:hideMark/>
                </w:tcPr>
                <w:p w14:paraId="0BBCBEA8" w14:textId="77777777" w:rsidR="00736612" w:rsidRPr="00736612" w:rsidRDefault="00736612" w:rsidP="00736612">
                  <w:pPr>
                    <w:spacing w:after="0" w:line="240" w:lineRule="auto"/>
                  </w:pPr>
                  <w:r w:rsidRPr="00736612">
                    <w:t>£323.00</w:t>
                  </w:r>
                </w:p>
              </w:tc>
              <w:tc>
                <w:tcPr>
                  <w:tcW w:w="1820" w:type="dxa"/>
                  <w:noWrap/>
                  <w:vAlign w:val="bottom"/>
                  <w:hideMark/>
                </w:tcPr>
                <w:p w14:paraId="62EAE442" w14:textId="77777777" w:rsidR="00736612" w:rsidRPr="00736612" w:rsidRDefault="00736612" w:rsidP="00736612">
                  <w:pPr>
                    <w:spacing w:after="0" w:line="240" w:lineRule="auto"/>
                  </w:pPr>
                </w:p>
              </w:tc>
              <w:tc>
                <w:tcPr>
                  <w:tcW w:w="1680" w:type="dxa"/>
                  <w:noWrap/>
                  <w:vAlign w:val="bottom"/>
                  <w:hideMark/>
                </w:tcPr>
                <w:p w14:paraId="68439EC7" w14:textId="77777777" w:rsidR="00736612" w:rsidRPr="00736612" w:rsidRDefault="00736612" w:rsidP="00736612">
                  <w:pPr>
                    <w:spacing w:after="0" w:line="240" w:lineRule="auto"/>
                  </w:pPr>
                </w:p>
              </w:tc>
            </w:tr>
            <w:tr w:rsidR="00736612" w:rsidRPr="00736612" w14:paraId="29C75A45" w14:textId="77777777">
              <w:trPr>
                <w:trHeight w:val="375"/>
              </w:trPr>
              <w:tc>
                <w:tcPr>
                  <w:tcW w:w="3046" w:type="dxa"/>
                  <w:noWrap/>
                  <w:vAlign w:val="bottom"/>
                  <w:hideMark/>
                </w:tcPr>
                <w:p w14:paraId="7B0DE60E" w14:textId="77777777" w:rsidR="00736612" w:rsidRPr="00736612" w:rsidRDefault="00736612" w:rsidP="00736612">
                  <w:pPr>
                    <w:spacing w:after="0" w:line="240" w:lineRule="auto"/>
                  </w:pPr>
                  <w:r w:rsidRPr="00736612">
                    <w:t>Insurance</w:t>
                  </w:r>
                </w:p>
              </w:tc>
              <w:tc>
                <w:tcPr>
                  <w:tcW w:w="1498" w:type="dxa"/>
                  <w:noWrap/>
                  <w:vAlign w:val="bottom"/>
                  <w:hideMark/>
                </w:tcPr>
                <w:p w14:paraId="5F3F8FC2" w14:textId="77777777" w:rsidR="00736612" w:rsidRPr="00736612" w:rsidRDefault="00736612" w:rsidP="00736612">
                  <w:pPr>
                    <w:spacing w:after="0" w:line="240" w:lineRule="auto"/>
                  </w:pPr>
                  <w:r w:rsidRPr="00736612">
                    <w:t>£1,091.00</w:t>
                  </w:r>
                </w:p>
              </w:tc>
              <w:tc>
                <w:tcPr>
                  <w:tcW w:w="1820" w:type="dxa"/>
                  <w:noWrap/>
                  <w:vAlign w:val="bottom"/>
                  <w:hideMark/>
                </w:tcPr>
                <w:p w14:paraId="247AFC3D" w14:textId="77777777" w:rsidR="00736612" w:rsidRPr="00736612" w:rsidRDefault="00736612" w:rsidP="00736612">
                  <w:pPr>
                    <w:spacing w:after="0" w:line="240" w:lineRule="auto"/>
                  </w:pPr>
                </w:p>
              </w:tc>
              <w:tc>
                <w:tcPr>
                  <w:tcW w:w="1680" w:type="dxa"/>
                  <w:noWrap/>
                  <w:vAlign w:val="bottom"/>
                  <w:hideMark/>
                </w:tcPr>
                <w:p w14:paraId="1D2B862E" w14:textId="77777777" w:rsidR="00736612" w:rsidRPr="00736612" w:rsidRDefault="00736612" w:rsidP="00736612">
                  <w:pPr>
                    <w:spacing w:after="0" w:line="240" w:lineRule="auto"/>
                  </w:pPr>
                </w:p>
              </w:tc>
            </w:tr>
            <w:tr w:rsidR="00736612" w:rsidRPr="00736612" w14:paraId="121145D6" w14:textId="77777777">
              <w:trPr>
                <w:trHeight w:val="375"/>
              </w:trPr>
              <w:tc>
                <w:tcPr>
                  <w:tcW w:w="3046" w:type="dxa"/>
                  <w:noWrap/>
                  <w:vAlign w:val="bottom"/>
                  <w:hideMark/>
                </w:tcPr>
                <w:p w14:paraId="5FDECE73" w14:textId="77777777" w:rsidR="00736612" w:rsidRPr="00736612" w:rsidRDefault="00736612" w:rsidP="00736612">
                  <w:pPr>
                    <w:spacing w:after="0" w:line="240" w:lineRule="auto"/>
                  </w:pPr>
                  <w:r w:rsidRPr="00736612">
                    <w:t>Works for Hall</w:t>
                  </w:r>
                </w:p>
              </w:tc>
              <w:tc>
                <w:tcPr>
                  <w:tcW w:w="1498" w:type="dxa"/>
                  <w:noWrap/>
                  <w:vAlign w:val="bottom"/>
                  <w:hideMark/>
                </w:tcPr>
                <w:p w14:paraId="01A2F343" w14:textId="77777777" w:rsidR="00736612" w:rsidRPr="00736612" w:rsidRDefault="00736612" w:rsidP="00736612">
                  <w:pPr>
                    <w:spacing w:after="0" w:line="240" w:lineRule="auto"/>
                  </w:pPr>
                  <w:r w:rsidRPr="00736612">
                    <w:t>£6,705.00</w:t>
                  </w:r>
                </w:p>
              </w:tc>
              <w:tc>
                <w:tcPr>
                  <w:tcW w:w="1820" w:type="dxa"/>
                  <w:noWrap/>
                  <w:vAlign w:val="bottom"/>
                  <w:hideMark/>
                </w:tcPr>
                <w:p w14:paraId="635B10E1" w14:textId="77777777" w:rsidR="00736612" w:rsidRPr="00736612" w:rsidRDefault="00736612" w:rsidP="00736612">
                  <w:pPr>
                    <w:spacing w:after="0" w:line="240" w:lineRule="auto"/>
                  </w:pPr>
                </w:p>
              </w:tc>
              <w:tc>
                <w:tcPr>
                  <w:tcW w:w="1680" w:type="dxa"/>
                  <w:noWrap/>
                  <w:vAlign w:val="bottom"/>
                  <w:hideMark/>
                </w:tcPr>
                <w:p w14:paraId="37A362C7" w14:textId="77777777" w:rsidR="00736612" w:rsidRPr="00736612" w:rsidRDefault="00736612" w:rsidP="00736612">
                  <w:pPr>
                    <w:spacing w:after="0" w:line="240" w:lineRule="auto"/>
                  </w:pPr>
                </w:p>
              </w:tc>
            </w:tr>
            <w:tr w:rsidR="00736612" w:rsidRPr="00736612" w14:paraId="725DCEDA" w14:textId="77777777">
              <w:trPr>
                <w:trHeight w:val="375"/>
              </w:trPr>
              <w:tc>
                <w:tcPr>
                  <w:tcW w:w="3046" w:type="dxa"/>
                  <w:noWrap/>
                  <w:vAlign w:val="bottom"/>
                  <w:hideMark/>
                </w:tcPr>
                <w:p w14:paraId="3BB0D88B" w14:textId="77777777" w:rsidR="00736612" w:rsidRPr="00736612" w:rsidRDefault="00736612" w:rsidP="00736612">
                  <w:pPr>
                    <w:spacing w:after="0" w:line="240" w:lineRule="auto"/>
                  </w:pPr>
                  <w:r w:rsidRPr="00736612">
                    <w:t>100 Club</w:t>
                  </w:r>
                </w:p>
              </w:tc>
              <w:tc>
                <w:tcPr>
                  <w:tcW w:w="1498" w:type="dxa"/>
                  <w:noWrap/>
                  <w:vAlign w:val="bottom"/>
                  <w:hideMark/>
                </w:tcPr>
                <w:p w14:paraId="0A701003" w14:textId="77777777" w:rsidR="00736612" w:rsidRPr="00736612" w:rsidRDefault="00736612" w:rsidP="00736612">
                  <w:pPr>
                    <w:spacing w:after="0" w:line="240" w:lineRule="auto"/>
                  </w:pPr>
                  <w:r w:rsidRPr="00736612">
                    <w:t>£2,125.00</w:t>
                  </w:r>
                </w:p>
              </w:tc>
              <w:tc>
                <w:tcPr>
                  <w:tcW w:w="1820" w:type="dxa"/>
                  <w:noWrap/>
                  <w:vAlign w:val="bottom"/>
                  <w:hideMark/>
                </w:tcPr>
                <w:p w14:paraId="0822E975" w14:textId="77777777" w:rsidR="00736612" w:rsidRPr="00736612" w:rsidRDefault="00736612" w:rsidP="00736612">
                  <w:pPr>
                    <w:spacing w:after="0" w:line="240" w:lineRule="auto"/>
                  </w:pPr>
                </w:p>
              </w:tc>
              <w:tc>
                <w:tcPr>
                  <w:tcW w:w="1680" w:type="dxa"/>
                  <w:noWrap/>
                  <w:vAlign w:val="bottom"/>
                  <w:hideMark/>
                </w:tcPr>
                <w:p w14:paraId="3E62E0FB" w14:textId="77777777" w:rsidR="00736612" w:rsidRPr="00736612" w:rsidRDefault="00736612" w:rsidP="00736612">
                  <w:pPr>
                    <w:spacing w:after="0" w:line="240" w:lineRule="auto"/>
                  </w:pPr>
                </w:p>
              </w:tc>
            </w:tr>
            <w:tr w:rsidR="00736612" w:rsidRPr="00736612" w14:paraId="03FA4C94" w14:textId="77777777">
              <w:trPr>
                <w:trHeight w:val="375"/>
              </w:trPr>
              <w:tc>
                <w:tcPr>
                  <w:tcW w:w="3046" w:type="dxa"/>
                  <w:noWrap/>
                  <w:vAlign w:val="bottom"/>
                  <w:hideMark/>
                </w:tcPr>
                <w:p w14:paraId="13D580F3" w14:textId="77777777" w:rsidR="00736612" w:rsidRPr="00736612" w:rsidRDefault="00736612" w:rsidP="00736612">
                  <w:pPr>
                    <w:spacing w:after="0" w:line="240" w:lineRule="auto"/>
                  </w:pPr>
                </w:p>
              </w:tc>
              <w:tc>
                <w:tcPr>
                  <w:tcW w:w="1498" w:type="dxa"/>
                  <w:noWrap/>
                  <w:vAlign w:val="bottom"/>
                  <w:hideMark/>
                </w:tcPr>
                <w:p w14:paraId="00C0B895" w14:textId="77777777" w:rsidR="00736612" w:rsidRPr="00736612" w:rsidRDefault="00736612" w:rsidP="00736612">
                  <w:pPr>
                    <w:spacing w:after="0" w:line="240" w:lineRule="auto"/>
                  </w:pPr>
                </w:p>
              </w:tc>
              <w:tc>
                <w:tcPr>
                  <w:tcW w:w="1820" w:type="dxa"/>
                  <w:noWrap/>
                  <w:vAlign w:val="bottom"/>
                  <w:hideMark/>
                </w:tcPr>
                <w:p w14:paraId="7C75D87C" w14:textId="77777777" w:rsidR="00736612" w:rsidRPr="00736612" w:rsidRDefault="00736612" w:rsidP="00736612">
                  <w:pPr>
                    <w:spacing w:after="0" w:line="240" w:lineRule="auto"/>
                  </w:pPr>
                </w:p>
              </w:tc>
              <w:tc>
                <w:tcPr>
                  <w:tcW w:w="1680" w:type="dxa"/>
                  <w:noWrap/>
                  <w:vAlign w:val="bottom"/>
                  <w:hideMark/>
                </w:tcPr>
                <w:p w14:paraId="4FFEFB44" w14:textId="77777777" w:rsidR="00736612" w:rsidRPr="00736612" w:rsidRDefault="00736612" w:rsidP="00736612">
                  <w:pPr>
                    <w:spacing w:after="0" w:line="240" w:lineRule="auto"/>
                  </w:pPr>
                </w:p>
              </w:tc>
            </w:tr>
            <w:tr w:rsidR="00736612" w:rsidRPr="00736612" w14:paraId="0B35B0ED" w14:textId="77777777">
              <w:trPr>
                <w:trHeight w:val="375"/>
              </w:trPr>
              <w:tc>
                <w:tcPr>
                  <w:tcW w:w="3046" w:type="dxa"/>
                  <w:noWrap/>
                  <w:vAlign w:val="bottom"/>
                  <w:hideMark/>
                </w:tcPr>
                <w:p w14:paraId="34587A52" w14:textId="77777777" w:rsidR="00736612" w:rsidRPr="00736612" w:rsidRDefault="00736612" w:rsidP="00736612">
                  <w:pPr>
                    <w:spacing w:after="0" w:line="240" w:lineRule="auto"/>
                  </w:pPr>
                </w:p>
              </w:tc>
              <w:tc>
                <w:tcPr>
                  <w:tcW w:w="1498" w:type="dxa"/>
                  <w:noWrap/>
                  <w:vAlign w:val="bottom"/>
                  <w:hideMark/>
                </w:tcPr>
                <w:p w14:paraId="41596A3D" w14:textId="77777777" w:rsidR="00736612" w:rsidRPr="00736612" w:rsidRDefault="00736612" w:rsidP="00736612">
                  <w:pPr>
                    <w:spacing w:after="0" w:line="240" w:lineRule="auto"/>
                    <w:rPr>
                      <w:b/>
                      <w:bCs/>
                    </w:rPr>
                  </w:pPr>
                  <w:r w:rsidRPr="00736612">
                    <w:rPr>
                      <w:b/>
                      <w:bCs/>
                    </w:rPr>
                    <w:t>HSBC</w:t>
                  </w:r>
                </w:p>
              </w:tc>
              <w:tc>
                <w:tcPr>
                  <w:tcW w:w="1820" w:type="dxa"/>
                  <w:noWrap/>
                  <w:vAlign w:val="bottom"/>
                  <w:hideMark/>
                </w:tcPr>
                <w:p w14:paraId="1E4D86D2" w14:textId="77777777" w:rsidR="00736612" w:rsidRPr="00736612" w:rsidRDefault="00736612" w:rsidP="00736612">
                  <w:pPr>
                    <w:spacing w:after="0" w:line="240" w:lineRule="auto"/>
                    <w:rPr>
                      <w:b/>
                      <w:bCs/>
                    </w:rPr>
                  </w:pPr>
                  <w:r w:rsidRPr="00736612">
                    <w:rPr>
                      <w:b/>
                      <w:bCs/>
                    </w:rPr>
                    <w:t xml:space="preserve">CCLA Deposit </w:t>
                  </w:r>
                </w:p>
              </w:tc>
              <w:tc>
                <w:tcPr>
                  <w:tcW w:w="1680" w:type="dxa"/>
                  <w:noWrap/>
                  <w:vAlign w:val="bottom"/>
                  <w:hideMark/>
                </w:tcPr>
                <w:p w14:paraId="1F39E5E8" w14:textId="77777777" w:rsidR="00736612" w:rsidRPr="00736612" w:rsidRDefault="00736612" w:rsidP="00736612">
                  <w:pPr>
                    <w:spacing w:after="0" w:line="240" w:lineRule="auto"/>
                    <w:rPr>
                      <w:b/>
                      <w:bCs/>
                    </w:rPr>
                  </w:pPr>
                  <w:r w:rsidRPr="00736612">
                    <w:rPr>
                      <w:b/>
                      <w:bCs/>
                    </w:rPr>
                    <w:t>Total</w:t>
                  </w:r>
                </w:p>
              </w:tc>
            </w:tr>
            <w:tr w:rsidR="00736612" w:rsidRPr="00736612" w14:paraId="6F5E2568" w14:textId="77777777">
              <w:trPr>
                <w:trHeight w:val="375"/>
              </w:trPr>
              <w:tc>
                <w:tcPr>
                  <w:tcW w:w="3046" w:type="dxa"/>
                  <w:noWrap/>
                  <w:vAlign w:val="bottom"/>
                  <w:hideMark/>
                </w:tcPr>
                <w:p w14:paraId="25D13E0E" w14:textId="77777777" w:rsidR="00736612" w:rsidRPr="00736612" w:rsidRDefault="00736612" w:rsidP="00736612">
                  <w:pPr>
                    <w:spacing w:after="0" w:line="240" w:lineRule="auto"/>
                    <w:rPr>
                      <w:b/>
                      <w:bCs/>
                    </w:rPr>
                  </w:pPr>
                  <w:r w:rsidRPr="00736612">
                    <w:rPr>
                      <w:b/>
                      <w:bCs/>
                    </w:rPr>
                    <w:t>End of Year</w:t>
                  </w:r>
                </w:p>
              </w:tc>
              <w:tc>
                <w:tcPr>
                  <w:tcW w:w="1498" w:type="dxa"/>
                  <w:noWrap/>
                  <w:vAlign w:val="bottom"/>
                  <w:hideMark/>
                </w:tcPr>
                <w:p w14:paraId="67465D46" w14:textId="77777777" w:rsidR="00736612" w:rsidRPr="00736612" w:rsidRDefault="00736612" w:rsidP="00736612">
                  <w:pPr>
                    <w:spacing w:after="0" w:line="240" w:lineRule="auto"/>
                    <w:rPr>
                      <w:b/>
                      <w:bCs/>
                    </w:rPr>
                  </w:pPr>
                  <w:r w:rsidRPr="00736612">
                    <w:rPr>
                      <w:b/>
                      <w:bCs/>
                    </w:rPr>
                    <w:t>£10,673.97</w:t>
                  </w:r>
                </w:p>
              </w:tc>
              <w:tc>
                <w:tcPr>
                  <w:tcW w:w="1820" w:type="dxa"/>
                  <w:noWrap/>
                  <w:vAlign w:val="bottom"/>
                  <w:hideMark/>
                </w:tcPr>
                <w:p w14:paraId="11753D7E" w14:textId="77777777" w:rsidR="00736612" w:rsidRPr="00736612" w:rsidRDefault="00736612" w:rsidP="00736612">
                  <w:pPr>
                    <w:spacing w:after="0" w:line="240" w:lineRule="auto"/>
                    <w:rPr>
                      <w:b/>
                      <w:bCs/>
                    </w:rPr>
                  </w:pPr>
                  <w:r w:rsidRPr="00736612">
                    <w:rPr>
                      <w:b/>
                      <w:bCs/>
                    </w:rPr>
                    <w:t>£22,364.33</w:t>
                  </w:r>
                </w:p>
              </w:tc>
              <w:tc>
                <w:tcPr>
                  <w:tcW w:w="1680" w:type="dxa"/>
                  <w:noWrap/>
                  <w:vAlign w:val="bottom"/>
                  <w:hideMark/>
                </w:tcPr>
                <w:p w14:paraId="59C4D64D" w14:textId="77777777" w:rsidR="00736612" w:rsidRPr="00736612" w:rsidRDefault="00736612" w:rsidP="00736612">
                  <w:pPr>
                    <w:spacing w:after="0" w:line="240" w:lineRule="auto"/>
                    <w:rPr>
                      <w:b/>
                      <w:bCs/>
                    </w:rPr>
                  </w:pPr>
                  <w:r w:rsidRPr="00736612">
                    <w:rPr>
                      <w:b/>
                      <w:bCs/>
                    </w:rPr>
                    <w:t>£33,038.30</w:t>
                  </w:r>
                </w:p>
              </w:tc>
            </w:tr>
            <w:tr w:rsidR="00736612" w:rsidRPr="00736612" w14:paraId="7D7B2E7A" w14:textId="77777777">
              <w:trPr>
                <w:trHeight w:val="375"/>
              </w:trPr>
              <w:tc>
                <w:tcPr>
                  <w:tcW w:w="3046" w:type="dxa"/>
                  <w:noWrap/>
                  <w:vAlign w:val="bottom"/>
                  <w:hideMark/>
                </w:tcPr>
                <w:p w14:paraId="09CDF408" w14:textId="77777777" w:rsidR="00736612" w:rsidRPr="00736612" w:rsidRDefault="00736612" w:rsidP="00736612">
                  <w:pPr>
                    <w:spacing w:after="0" w:line="240" w:lineRule="auto"/>
                  </w:pPr>
                </w:p>
              </w:tc>
              <w:tc>
                <w:tcPr>
                  <w:tcW w:w="1498" w:type="dxa"/>
                  <w:noWrap/>
                  <w:vAlign w:val="bottom"/>
                  <w:hideMark/>
                </w:tcPr>
                <w:p w14:paraId="3D178417" w14:textId="77777777" w:rsidR="00736612" w:rsidRPr="00736612" w:rsidRDefault="00736612" w:rsidP="00736612">
                  <w:pPr>
                    <w:spacing w:after="0" w:line="240" w:lineRule="auto"/>
                  </w:pPr>
                </w:p>
              </w:tc>
              <w:tc>
                <w:tcPr>
                  <w:tcW w:w="1820" w:type="dxa"/>
                  <w:noWrap/>
                  <w:vAlign w:val="bottom"/>
                  <w:hideMark/>
                </w:tcPr>
                <w:p w14:paraId="4A332E23" w14:textId="77777777" w:rsidR="00736612" w:rsidRPr="00736612" w:rsidRDefault="00736612" w:rsidP="00736612">
                  <w:pPr>
                    <w:spacing w:after="0" w:line="240" w:lineRule="auto"/>
                  </w:pPr>
                </w:p>
              </w:tc>
              <w:tc>
                <w:tcPr>
                  <w:tcW w:w="1680" w:type="dxa"/>
                  <w:noWrap/>
                  <w:vAlign w:val="bottom"/>
                  <w:hideMark/>
                </w:tcPr>
                <w:p w14:paraId="287DCF01" w14:textId="77777777" w:rsidR="00736612" w:rsidRPr="00736612" w:rsidRDefault="00736612" w:rsidP="00736612">
                  <w:pPr>
                    <w:spacing w:after="0" w:line="240" w:lineRule="auto"/>
                  </w:pPr>
                </w:p>
              </w:tc>
            </w:tr>
            <w:tr w:rsidR="00736612" w:rsidRPr="00736612" w14:paraId="23C4CF23" w14:textId="77777777">
              <w:trPr>
                <w:trHeight w:val="375"/>
              </w:trPr>
              <w:tc>
                <w:tcPr>
                  <w:tcW w:w="3046" w:type="dxa"/>
                  <w:noWrap/>
                  <w:vAlign w:val="bottom"/>
                  <w:hideMark/>
                </w:tcPr>
                <w:p w14:paraId="79B30BB5" w14:textId="77777777" w:rsidR="00736612" w:rsidRPr="00736612" w:rsidRDefault="00736612" w:rsidP="00736612">
                  <w:pPr>
                    <w:spacing w:after="0" w:line="240" w:lineRule="auto"/>
                  </w:pPr>
                  <w:r w:rsidRPr="00736612">
                    <w:t>Restricted funds</w:t>
                  </w:r>
                </w:p>
              </w:tc>
              <w:tc>
                <w:tcPr>
                  <w:tcW w:w="1498" w:type="dxa"/>
                  <w:noWrap/>
                  <w:vAlign w:val="bottom"/>
                  <w:hideMark/>
                </w:tcPr>
                <w:p w14:paraId="64D515AA" w14:textId="77777777" w:rsidR="00736612" w:rsidRPr="00736612" w:rsidRDefault="00736612" w:rsidP="00736612">
                  <w:pPr>
                    <w:spacing w:after="0" w:line="240" w:lineRule="auto"/>
                  </w:pPr>
                  <w:r w:rsidRPr="00736612">
                    <w:t>£2,481.00</w:t>
                  </w:r>
                </w:p>
              </w:tc>
              <w:tc>
                <w:tcPr>
                  <w:tcW w:w="1820" w:type="dxa"/>
                  <w:noWrap/>
                  <w:vAlign w:val="bottom"/>
                  <w:hideMark/>
                </w:tcPr>
                <w:p w14:paraId="5DACFEC9" w14:textId="77777777" w:rsidR="00736612" w:rsidRPr="00736612" w:rsidRDefault="00736612" w:rsidP="00736612">
                  <w:pPr>
                    <w:spacing w:after="0" w:line="240" w:lineRule="auto"/>
                  </w:pPr>
                </w:p>
              </w:tc>
              <w:tc>
                <w:tcPr>
                  <w:tcW w:w="1680" w:type="dxa"/>
                  <w:noWrap/>
                  <w:vAlign w:val="bottom"/>
                  <w:hideMark/>
                </w:tcPr>
                <w:p w14:paraId="50B751AA" w14:textId="77777777" w:rsidR="00736612" w:rsidRPr="00736612" w:rsidRDefault="00736612" w:rsidP="00736612">
                  <w:pPr>
                    <w:spacing w:after="0" w:line="240" w:lineRule="auto"/>
                  </w:pPr>
                </w:p>
              </w:tc>
            </w:tr>
            <w:tr w:rsidR="00736612" w:rsidRPr="00736612" w14:paraId="1675123E" w14:textId="77777777">
              <w:trPr>
                <w:trHeight w:val="375"/>
              </w:trPr>
              <w:tc>
                <w:tcPr>
                  <w:tcW w:w="3046" w:type="dxa"/>
                  <w:noWrap/>
                  <w:vAlign w:val="bottom"/>
                  <w:hideMark/>
                </w:tcPr>
                <w:p w14:paraId="504B262A" w14:textId="77777777" w:rsidR="00736612" w:rsidRPr="00736612" w:rsidRDefault="00736612" w:rsidP="00736612">
                  <w:pPr>
                    <w:spacing w:after="0" w:line="240" w:lineRule="auto"/>
                  </w:pPr>
                  <w:r w:rsidRPr="00736612">
                    <w:t>Unrestricted Funds</w:t>
                  </w:r>
                </w:p>
              </w:tc>
              <w:tc>
                <w:tcPr>
                  <w:tcW w:w="1498" w:type="dxa"/>
                  <w:noWrap/>
                  <w:vAlign w:val="bottom"/>
                  <w:hideMark/>
                </w:tcPr>
                <w:p w14:paraId="6E03F8CA" w14:textId="77777777" w:rsidR="00736612" w:rsidRPr="00736612" w:rsidRDefault="00736612" w:rsidP="00736612">
                  <w:pPr>
                    <w:spacing w:after="0" w:line="240" w:lineRule="auto"/>
                  </w:pPr>
                  <w:r w:rsidRPr="00736612">
                    <w:t>£30,557.30</w:t>
                  </w:r>
                </w:p>
              </w:tc>
              <w:tc>
                <w:tcPr>
                  <w:tcW w:w="1820" w:type="dxa"/>
                  <w:noWrap/>
                  <w:vAlign w:val="bottom"/>
                  <w:hideMark/>
                </w:tcPr>
                <w:p w14:paraId="296C4DED" w14:textId="77777777" w:rsidR="00736612" w:rsidRPr="00736612" w:rsidRDefault="00736612" w:rsidP="00736612">
                  <w:pPr>
                    <w:spacing w:after="0" w:line="240" w:lineRule="auto"/>
                  </w:pPr>
                </w:p>
              </w:tc>
              <w:tc>
                <w:tcPr>
                  <w:tcW w:w="1680" w:type="dxa"/>
                  <w:noWrap/>
                  <w:vAlign w:val="bottom"/>
                  <w:hideMark/>
                </w:tcPr>
                <w:p w14:paraId="3AF65058" w14:textId="77777777" w:rsidR="00736612" w:rsidRPr="00736612" w:rsidRDefault="00736612" w:rsidP="00736612">
                  <w:pPr>
                    <w:spacing w:after="0" w:line="240" w:lineRule="auto"/>
                  </w:pPr>
                </w:p>
              </w:tc>
            </w:tr>
            <w:tr w:rsidR="00736612" w:rsidRPr="00736612" w14:paraId="3012783E" w14:textId="77777777">
              <w:trPr>
                <w:trHeight w:val="300"/>
              </w:trPr>
              <w:tc>
                <w:tcPr>
                  <w:tcW w:w="3046" w:type="dxa"/>
                  <w:noWrap/>
                  <w:vAlign w:val="bottom"/>
                  <w:hideMark/>
                </w:tcPr>
                <w:p w14:paraId="244998EF" w14:textId="77777777" w:rsidR="00736612" w:rsidRPr="00736612" w:rsidRDefault="00736612" w:rsidP="00736612">
                  <w:pPr>
                    <w:spacing w:after="0" w:line="240" w:lineRule="auto"/>
                  </w:pPr>
                </w:p>
              </w:tc>
              <w:tc>
                <w:tcPr>
                  <w:tcW w:w="1498" w:type="dxa"/>
                  <w:noWrap/>
                  <w:vAlign w:val="bottom"/>
                  <w:hideMark/>
                </w:tcPr>
                <w:p w14:paraId="367CDC72" w14:textId="77777777" w:rsidR="00736612" w:rsidRPr="00736612" w:rsidRDefault="00736612" w:rsidP="00736612">
                  <w:pPr>
                    <w:spacing w:after="0" w:line="240" w:lineRule="auto"/>
                  </w:pPr>
                </w:p>
              </w:tc>
              <w:tc>
                <w:tcPr>
                  <w:tcW w:w="1820" w:type="dxa"/>
                  <w:noWrap/>
                  <w:vAlign w:val="bottom"/>
                  <w:hideMark/>
                </w:tcPr>
                <w:p w14:paraId="6F21D029" w14:textId="77777777" w:rsidR="00736612" w:rsidRPr="00736612" w:rsidRDefault="00736612" w:rsidP="00736612">
                  <w:pPr>
                    <w:spacing w:after="0" w:line="240" w:lineRule="auto"/>
                  </w:pPr>
                </w:p>
              </w:tc>
              <w:tc>
                <w:tcPr>
                  <w:tcW w:w="1680" w:type="dxa"/>
                  <w:noWrap/>
                  <w:vAlign w:val="bottom"/>
                  <w:hideMark/>
                </w:tcPr>
                <w:p w14:paraId="7F3BB16C" w14:textId="77777777" w:rsidR="00736612" w:rsidRPr="00736612" w:rsidRDefault="00736612" w:rsidP="00736612">
                  <w:pPr>
                    <w:spacing w:after="0" w:line="240" w:lineRule="auto"/>
                  </w:pPr>
                </w:p>
              </w:tc>
            </w:tr>
            <w:tr w:rsidR="00736612" w:rsidRPr="00736612" w14:paraId="263D9D4D" w14:textId="77777777">
              <w:trPr>
                <w:trHeight w:val="300"/>
              </w:trPr>
              <w:tc>
                <w:tcPr>
                  <w:tcW w:w="3046" w:type="dxa"/>
                  <w:noWrap/>
                  <w:vAlign w:val="bottom"/>
                  <w:hideMark/>
                </w:tcPr>
                <w:p w14:paraId="4F9BADAD" w14:textId="77777777" w:rsidR="00736612" w:rsidRPr="00736612" w:rsidRDefault="00736612" w:rsidP="00736612">
                  <w:pPr>
                    <w:spacing w:after="0" w:line="240" w:lineRule="auto"/>
                  </w:pPr>
                </w:p>
              </w:tc>
              <w:tc>
                <w:tcPr>
                  <w:tcW w:w="1498" w:type="dxa"/>
                  <w:noWrap/>
                  <w:vAlign w:val="bottom"/>
                  <w:hideMark/>
                </w:tcPr>
                <w:p w14:paraId="2262A6CF" w14:textId="77777777" w:rsidR="00736612" w:rsidRPr="00736612" w:rsidRDefault="00736612" w:rsidP="00736612">
                  <w:pPr>
                    <w:spacing w:after="0" w:line="240" w:lineRule="auto"/>
                  </w:pPr>
                </w:p>
              </w:tc>
              <w:tc>
                <w:tcPr>
                  <w:tcW w:w="1820" w:type="dxa"/>
                  <w:noWrap/>
                  <w:vAlign w:val="bottom"/>
                  <w:hideMark/>
                </w:tcPr>
                <w:p w14:paraId="3DA60853" w14:textId="77777777" w:rsidR="00736612" w:rsidRPr="00736612" w:rsidRDefault="00736612" w:rsidP="00736612">
                  <w:pPr>
                    <w:spacing w:after="0" w:line="240" w:lineRule="auto"/>
                  </w:pPr>
                </w:p>
              </w:tc>
              <w:tc>
                <w:tcPr>
                  <w:tcW w:w="1680" w:type="dxa"/>
                  <w:noWrap/>
                  <w:vAlign w:val="bottom"/>
                  <w:hideMark/>
                </w:tcPr>
                <w:p w14:paraId="259A29AD" w14:textId="77777777" w:rsidR="00736612" w:rsidRPr="00736612" w:rsidRDefault="00736612" w:rsidP="00736612">
                  <w:pPr>
                    <w:spacing w:after="0" w:line="240" w:lineRule="auto"/>
                  </w:pPr>
                </w:p>
              </w:tc>
            </w:tr>
            <w:tr w:rsidR="00736612" w:rsidRPr="00736612" w14:paraId="2376F8E8" w14:textId="77777777">
              <w:trPr>
                <w:trHeight w:val="375"/>
              </w:trPr>
              <w:tc>
                <w:tcPr>
                  <w:tcW w:w="3046" w:type="dxa"/>
                  <w:noWrap/>
                  <w:vAlign w:val="bottom"/>
                  <w:hideMark/>
                </w:tcPr>
                <w:p w14:paraId="24C86971" w14:textId="77777777" w:rsidR="00736612" w:rsidRPr="00736612" w:rsidRDefault="00736612" w:rsidP="00736612">
                  <w:pPr>
                    <w:spacing w:after="0" w:line="240" w:lineRule="auto"/>
                  </w:pPr>
                  <w:r w:rsidRPr="00736612">
                    <w:t xml:space="preserve">As </w:t>
                  </w:r>
                  <w:proofErr w:type="gramStart"/>
                  <w:r w:rsidRPr="00736612">
                    <w:t>at</w:t>
                  </w:r>
                  <w:proofErr w:type="gramEnd"/>
                  <w:r w:rsidRPr="00736612">
                    <w:t xml:space="preserve"> 1st September</w:t>
                  </w:r>
                </w:p>
              </w:tc>
              <w:tc>
                <w:tcPr>
                  <w:tcW w:w="1498" w:type="dxa"/>
                  <w:noWrap/>
                  <w:vAlign w:val="bottom"/>
                  <w:hideMark/>
                </w:tcPr>
                <w:p w14:paraId="3781DF0E" w14:textId="77777777" w:rsidR="00736612" w:rsidRPr="00736612" w:rsidRDefault="00736612" w:rsidP="00736612">
                  <w:pPr>
                    <w:spacing w:after="0" w:line="240" w:lineRule="auto"/>
                  </w:pPr>
                  <w:r w:rsidRPr="00736612">
                    <w:t>£13,647.29</w:t>
                  </w:r>
                </w:p>
              </w:tc>
              <w:tc>
                <w:tcPr>
                  <w:tcW w:w="1820" w:type="dxa"/>
                  <w:noWrap/>
                  <w:vAlign w:val="bottom"/>
                  <w:hideMark/>
                </w:tcPr>
                <w:p w14:paraId="0C56EF1C" w14:textId="77777777" w:rsidR="00736612" w:rsidRPr="00736612" w:rsidRDefault="00736612" w:rsidP="00736612">
                  <w:pPr>
                    <w:spacing w:after="0" w:line="240" w:lineRule="auto"/>
                  </w:pPr>
                  <w:r w:rsidRPr="00736612">
                    <w:t>£22,840.74</w:t>
                  </w:r>
                </w:p>
              </w:tc>
              <w:tc>
                <w:tcPr>
                  <w:tcW w:w="1680" w:type="dxa"/>
                  <w:noWrap/>
                  <w:vAlign w:val="bottom"/>
                  <w:hideMark/>
                </w:tcPr>
                <w:p w14:paraId="7E1FC289" w14:textId="77777777" w:rsidR="00736612" w:rsidRPr="00736612" w:rsidRDefault="00736612" w:rsidP="00736612">
                  <w:pPr>
                    <w:spacing w:after="0" w:line="240" w:lineRule="auto"/>
                  </w:pPr>
                  <w:r w:rsidRPr="00736612">
                    <w:t>£36,488.03</w:t>
                  </w:r>
                </w:p>
              </w:tc>
            </w:tr>
          </w:tbl>
          <w:p w14:paraId="2637AEEE" w14:textId="77777777" w:rsidR="00736612" w:rsidRPr="00736612" w:rsidRDefault="00736612" w:rsidP="00736612"/>
          <w:p w14:paraId="413EA159" w14:textId="77777777" w:rsidR="00736612" w:rsidRPr="00736612" w:rsidRDefault="00736612" w:rsidP="00736612">
            <w:pPr>
              <w:rPr>
                <w:u w:val="single"/>
              </w:rPr>
            </w:pPr>
            <w:r w:rsidRPr="00736612">
              <w:rPr>
                <w:u w:val="single"/>
              </w:rPr>
              <w:t>1</w:t>
            </w:r>
            <w:r w:rsidRPr="00736612">
              <w:rPr>
                <w:u w:val="single"/>
                <w:vertAlign w:val="superscript"/>
              </w:rPr>
              <w:t>st</w:t>
            </w:r>
            <w:r w:rsidRPr="00736612">
              <w:rPr>
                <w:u w:val="single"/>
              </w:rPr>
              <w:t xml:space="preserve"> March 25 to date – summary and budget to close</w:t>
            </w:r>
          </w:p>
          <w:p w14:paraId="1AC0B8B6" w14:textId="03CC7E75" w:rsidR="00736612" w:rsidRPr="00736612" w:rsidRDefault="00736612" w:rsidP="00736612">
            <w:r w:rsidRPr="00736612">
              <w:t xml:space="preserve">Currently as </w:t>
            </w:r>
            <w:r w:rsidR="006B7A58">
              <w:t xml:space="preserve">of </w:t>
            </w:r>
            <w:r w:rsidRPr="00736612">
              <w:t>1</w:t>
            </w:r>
            <w:r w:rsidRPr="00736612">
              <w:rPr>
                <w:vertAlign w:val="superscript"/>
              </w:rPr>
              <w:t>st</w:t>
            </w:r>
            <w:r w:rsidRPr="00736612">
              <w:t xml:space="preserve"> September 2</w:t>
            </w:r>
            <w:r w:rsidR="006B7A58">
              <w:t xml:space="preserve">025 </w:t>
            </w:r>
            <w:r w:rsidRPr="00736612">
              <w:t xml:space="preserve">we have £13,674.29 in the current account and £22,840.74 in the CCLA account.  </w:t>
            </w:r>
          </w:p>
          <w:p w14:paraId="6E7AEEBD" w14:textId="77777777" w:rsidR="00736612" w:rsidRPr="00736612" w:rsidRDefault="00736612" w:rsidP="00736612">
            <w:r w:rsidRPr="00736612">
              <w:t>Looking forward to the end of the financial year:</w:t>
            </w:r>
          </w:p>
          <w:p w14:paraId="7D25B394" w14:textId="09DB0533" w:rsidR="00736612" w:rsidRPr="00736612" w:rsidRDefault="00736612" w:rsidP="00736612">
            <w:pPr>
              <w:numPr>
                <w:ilvl w:val="0"/>
                <w:numId w:val="6"/>
              </w:numPr>
            </w:pPr>
            <w:r w:rsidRPr="00736612">
              <w:t xml:space="preserve">We are in a sound financial position </w:t>
            </w:r>
            <w:r w:rsidR="006B7A58" w:rsidRPr="00736612">
              <w:t>even though</w:t>
            </w:r>
            <w:r w:rsidRPr="00736612">
              <w:t xml:space="preserve"> many of our costs have increased this year. </w:t>
            </w:r>
          </w:p>
          <w:p w14:paraId="2A673CC3" w14:textId="204E66DE" w:rsidR="00736612" w:rsidRPr="00736612" w:rsidRDefault="00736612" w:rsidP="00736612">
            <w:pPr>
              <w:numPr>
                <w:ilvl w:val="0"/>
                <w:numId w:val="6"/>
              </w:numPr>
            </w:pPr>
            <w:r w:rsidRPr="00736612">
              <w:t xml:space="preserve">However, we have allocated £20,000 to designated funds </w:t>
            </w:r>
            <w:r w:rsidR="006B7A58" w:rsidRPr="00736612">
              <w:t>to</w:t>
            </w:r>
            <w:r w:rsidRPr="00736612">
              <w:t xml:space="preserve"> provide a reserve to cover planned projects and ensure we are able to meet commitments should an unexpected event occur.</w:t>
            </w:r>
          </w:p>
          <w:p w14:paraId="5592D264" w14:textId="77777777" w:rsidR="00736612" w:rsidRPr="00736612" w:rsidRDefault="00736612" w:rsidP="00736612">
            <w:pPr>
              <w:numPr>
                <w:ilvl w:val="0"/>
                <w:numId w:val="6"/>
              </w:numPr>
            </w:pPr>
            <w:r w:rsidRPr="00736612">
              <w:t>We are currently exploring the costs involved with updating the heating/insulation and potentially adding an air conditioning system in the hall as technology has advanced in this area.</w:t>
            </w:r>
          </w:p>
          <w:p w14:paraId="7C9E2017" w14:textId="77777777" w:rsidR="00736612" w:rsidRPr="00736612" w:rsidRDefault="00736612" w:rsidP="00736612">
            <w:pPr>
              <w:numPr>
                <w:ilvl w:val="0"/>
                <w:numId w:val="6"/>
              </w:numPr>
            </w:pPr>
            <w:r w:rsidRPr="00736612">
              <w:t>Also in the planning stage is a programme for redecoration. The hall is now 6 years old and will need to be redecorated in the very near future.</w:t>
            </w:r>
          </w:p>
          <w:p w14:paraId="5942036C" w14:textId="77777777" w:rsidR="00736612" w:rsidRPr="00736612" w:rsidRDefault="00736612" w:rsidP="00736612">
            <w:pPr>
              <w:numPr>
                <w:ilvl w:val="0"/>
                <w:numId w:val="6"/>
              </w:numPr>
            </w:pPr>
            <w:r w:rsidRPr="00736612">
              <w:t>Allowing for our current financial position we are more than able to cover ongoing maintenance needs without village funding.  We will continue to look for grant funding where possible.</w:t>
            </w:r>
          </w:p>
          <w:p w14:paraId="548A23D2" w14:textId="77777777" w:rsidR="00736612" w:rsidRPr="00736612" w:rsidRDefault="00736612" w:rsidP="00736612">
            <w:pPr>
              <w:numPr>
                <w:ilvl w:val="0"/>
                <w:numId w:val="6"/>
              </w:numPr>
            </w:pPr>
            <w:r w:rsidRPr="00736612">
              <w:lastRenderedPageBreak/>
              <w:t xml:space="preserve">We continue to monitor costs and explore alternative suppliers </w:t>
            </w:r>
            <w:proofErr w:type="gramStart"/>
            <w:r w:rsidRPr="00736612">
              <w:t>in order to</w:t>
            </w:r>
            <w:proofErr w:type="gramEnd"/>
            <w:r w:rsidRPr="00736612">
              <w:t xml:space="preserve"> ensure we are getting value for money and potentially reduce our costs.</w:t>
            </w:r>
          </w:p>
          <w:p w14:paraId="528D041B" w14:textId="77777777" w:rsidR="00736612" w:rsidRPr="00736612" w:rsidRDefault="00736612" w:rsidP="00736612">
            <w:pPr>
              <w:numPr>
                <w:ilvl w:val="0"/>
                <w:numId w:val="6"/>
              </w:numPr>
            </w:pPr>
            <w:r w:rsidRPr="00736612">
              <w:t>The remaining Restricted funds from the ESDC S106 funding will be spent on the completion of the landscaping around the playground area.</w:t>
            </w:r>
          </w:p>
          <w:p w14:paraId="06E37154" w14:textId="297950E3" w:rsidR="00736612" w:rsidRPr="00736612" w:rsidRDefault="00736612" w:rsidP="00736612">
            <w:pPr>
              <w:numPr>
                <w:ilvl w:val="0"/>
                <w:numId w:val="6"/>
              </w:numPr>
            </w:pPr>
            <w:r w:rsidRPr="00736612">
              <w:t xml:space="preserve">We continue to have a good stream of activities in the hall and outside including: </w:t>
            </w:r>
            <w:r w:rsidRPr="006B7A58">
              <w:t>Pétanque</w:t>
            </w:r>
            <w:r w:rsidRPr="00736612">
              <w:t>; Table Tennis; Yoga and Pilates; Craft events; Parties; Film Nights; and others…</w:t>
            </w:r>
          </w:p>
          <w:p w14:paraId="5E7F5E1C" w14:textId="77777777" w:rsidR="00736612" w:rsidRPr="00736612" w:rsidRDefault="00736612" w:rsidP="00736612">
            <w:pPr>
              <w:numPr>
                <w:ilvl w:val="0"/>
                <w:numId w:val="6"/>
              </w:numPr>
            </w:pPr>
            <w:r w:rsidRPr="00736612">
              <w:t>We are in the process of applying for a grant from the Sizewell Fund which would help resolve drainage issues and develop the village field.</w:t>
            </w:r>
          </w:p>
          <w:p w14:paraId="03C79779" w14:textId="574A33A9" w:rsidR="001C6296" w:rsidRDefault="001C6296" w:rsidP="001C6296">
            <w:pPr>
              <w:rPr>
                <w:b/>
                <w:bCs/>
              </w:rPr>
            </w:pPr>
          </w:p>
          <w:p w14:paraId="41ECE16E" w14:textId="72E92CDD" w:rsidR="001C6296" w:rsidRPr="001C6296" w:rsidRDefault="001C6296" w:rsidP="001C6296"/>
        </w:tc>
      </w:tr>
      <w:tr w:rsidR="001C6296" w14:paraId="3F01CA79" w14:textId="77777777" w:rsidTr="006C5842">
        <w:tc>
          <w:tcPr>
            <w:tcW w:w="4817" w:type="dxa"/>
            <w:gridSpan w:val="2"/>
          </w:tcPr>
          <w:p w14:paraId="6B7DA7B7" w14:textId="75CED22B" w:rsidR="001C6296" w:rsidRPr="001C6296" w:rsidRDefault="001C6296" w:rsidP="001C6296">
            <w:pPr>
              <w:rPr>
                <w:b/>
                <w:bCs/>
              </w:rPr>
            </w:pPr>
            <w:r w:rsidRPr="001C6296">
              <w:rPr>
                <w:b/>
                <w:bCs/>
              </w:rPr>
              <w:lastRenderedPageBreak/>
              <w:t xml:space="preserve">Any Other Business </w:t>
            </w:r>
          </w:p>
        </w:tc>
        <w:tc>
          <w:tcPr>
            <w:tcW w:w="5668" w:type="dxa"/>
          </w:tcPr>
          <w:p w14:paraId="063BCBB0" w14:textId="6919DB70" w:rsidR="001C6296" w:rsidRPr="001C6296" w:rsidRDefault="001C6296" w:rsidP="001C6296">
            <w:r w:rsidRPr="001C6296">
              <w:t>There being no further business, the meeting was closed</w:t>
            </w:r>
            <w:r>
              <w:t>.</w:t>
            </w:r>
          </w:p>
        </w:tc>
      </w:tr>
    </w:tbl>
    <w:p w14:paraId="23F7FD07" w14:textId="77777777" w:rsidR="001C6296" w:rsidRDefault="001C6296" w:rsidP="001C6296">
      <w:pPr>
        <w:jc w:val="center"/>
      </w:pPr>
    </w:p>
    <w:sectPr w:rsidR="001C6296" w:rsidSect="006C58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364"/>
    <w:multiLevelType w:val="hybridMultilevel"/>
    <w:tmpl w:val="447E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709BC"/>
    <w:multiLevelType w:val="hybridMultilevel"/>
    <w:tmpl w:val="36D4D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F742C"/>
    <w:multiLevelType w:val="hybridMultilevel"/>
    <w:tmpl w:val="3146BA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EB92A5E"/>
    <w:multiLevelType w:val="hybridMultilevel"/>
    <w:tmpl w:val="303A92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488E22DC"/>
    <w:multiLevelType w:val="hybridMultilevel"/>
    <w:tmpl w:val="296A2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071998"/>
    <w:multiLevelType w:val="hybridMultilevel"/>
    <w:tmpl w:val="2B4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8094F"/>
    <w:multiLevelType w:val="hybridMultilevel"/>
    <w:tmpl w:val="B2CE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54341">
    <w:abstractNumId w:val="0"/>
  </w:num>
  <w:num w:numId="2" w16cid:durableId="303782369">
    <w:abstractNumId w:val="5"/>
  </w:num>
  <w:num w:numId="3" w16cid:durableId="383524362">
    <w:abstractNumId w:val="3"/>
  </w:num>
  <w:num w:numId="4" w16cid:durableId="603732355">
    <w:abstractNumId w:val="1"/>
  </w:num>
  <w:num w:numId="5" w16cid:durableId="566841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5222858">
    <w:abstractNumId w:val="4"/>
    <w:lvlOverride w:ilvl="0"/>
    <w:lvlOverride w:ilvl="1"/>
    <w:lvlOverride w:ilvl="2"/>
    <w:lvlOverride w:ilvl="3"/>
    <w:lvlOverride w:ilvl="4"/>
    <w:lvlOverride w:ilvl="5"/>
    <w:lvlOverride w:ilvl="6"/>
    <w:lvlOverride w:ilvl="7"/>
    <w:lvlOverride w:ilvl="8"/>
  </w:num>
  <w:num w:numId="7" w16cid:durableId="1077938192">
    <w:abstractNumId w:val="2"/>
  </w:num>
  <w:num w:numId="8" w16cid:durableId="293951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296"/>
    <w:rsid w:val="0003503C"/>
    <w:rsid w:val="001205A1"/>
    <w:rsid w:val="00196321"/>
    <w:rsid w:val="001C6296"/>
    <w:rsid w:val="002F27DF"/>
    <w:rsid w:val="00425547"/>
    <w:rsid w:val="00434729"/>
    <w:rsid w:val="00507EF3"/>
    <w:rsid w:val="00555F17"/>
    <w:rsid w:val="006B7A58"/>
    <w:rsid w:val="006C5842"/>
    <w:rsid w:val="00736612"/>
    <w:rsid w:val="00806CAF"/>
    <w:rsid w:val="0085788A"/>
    <w:rsid w:val="009C2826"/>
    <w:rsid w:val="00A23195"/>
    <w:rsid w:val="00A64EB7"/>
    <w:rsid w:val="00A75B9E"/>
    <w:rsid w:val="00AF75D8"/>
    <w:rsid w:val="00C40713"/>
    <w:rsid w:val="00FB7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F100"/>
  <w15:chartTrackingRefBased/>
  <w15:docId w15:val="{C709CC05-640C-45DF-8685-5B65E8D2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296"/>
    <w:rPr>
      <w:rFonts w:eastAsiaTheme="majorEastAsia" w:cstheme="majorBidi"/>
      <w:color w:val="272727" w:themeColor="text1" w:themeTint="D8"/>
    </w:rPr>
  </w:style>
  <w:style w:type="paragraph" w:styleId="Title">
    <w:name w:val="Title"/>
    <w:basedOn w:val="Normal"/>
    <w:next w:val="Normal"/>
    <w:link w:val="TitleChar"/>
    <w:uiPriority w:val="10"/>
    <w:qFormat/>
    <w:rsid w:val="001C6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296"/>
    <w:pPr>
      <w:spacing w:before="160"/>
      <w:jc w:val="center"/>
    </w:pPr>
    <w:rPr>
      <w:i/>
      <w:iCs/>
      <w:color w:val="404040" w:themeColor="text1" w:themeTint="BF"/>
    </w:rPr>
  </w:style>
  <w:style w:type="character" w:customStyle="1" w:styleId="QuoteChar">
    <w:name w:val="Quote Char"/>
    <w:basedOn w:val="DefaultParagraphFont"/>
    <w:link w:val="Quote"/>
    <w:uiPriority w:val="29"/>
    <w:rsid w:val="001C6296"/>
    <w:rPr>
      <w:i/>
      <w:iCs/>
      <w:color w:val="404040" w:themeColor="text1" w:themeTint="BF"/>
    </w:rPr>
  </w:style>
  <w:style w:type="paragraph" w:styleId="ListParagraph">
    <w:name w:val="List Paragraph"/>
    <w:basedOn w:val="Normal"/>
    <w:uiPriority w:val="34"/>
    <w:qFormat/>
    <w:rsid w:val="001C6296"/>
    <w:pPr>
      <w:ind w:left="720"/>
      <w:contextualSpacing/>
    </w:pPr>
  </w:style>
  <w:style w:type="character" w:styleId="IntenseEmphasis">
    <w:name w:val="Intense Emphasis"/>
    <w:basedOn w:val="DefaultParagraphFont"/>
    <w:uiPriority w:val="21"/>
    <w:qFormat/>
    <w:rsid w:val="001C6296"/>
    <w:rPr>
      <w:i/>
      <w:iCs/>
      <w:color w:val="0F4761" w:themeColor="accent1" w:themeShade="BF"/>
    </w:rPr>
  </w:style>
  <w:style w:type="paragraph" w:styleId="IntenseQuote">
    <w:name w:val="Intense Quote"/>
    <w:basedOn w:val="Normal"/>
    <w:next w:val="Normal"/>
    <w:link w:val="IntenseQuoteChar"/>
    <w:uiPriority w:val="30"/>
    <w:qFormat/>
    <w:rsid w:val="001C6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296"/>
    <w:rPr>
      <w:i/>
      <w:iCs/>
      <w:color w:val="0F4761" w:themeColor="accent1" w:themeShade="BF"/>
    </w:rPr>
  </w:style>
  <w:style w:type="character" w:styleId="IntenseReference">
    <w:name w:val="Intense Reference"/>
    <w:basedOn w:val="DefaultParagraphFont"/>
    <w:uiPriority w:val="32"/>
    <w:qFormat/>
    <w:rsid w:val="001C6296"/>
    <w:rPr>
      <w:b/>
      <w:bCs/>
      <w:smallCaps/>
      <w:color w:val="0F4761" w:themeColor="accent1" w:themeShade="BF"/>
      <w:spacing w:val="5"/>
    </w:rPr>
  </w:style>
  <w:style w:type="table" w:styleId="TableGrid">
    <w:name w:val="Table Grid"/>
    <w:basedOn w:val="TableNormal"/>
    <w:uiPriority w:val="39"/>
    <w:rsid w:val="001C6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1329</Words>
  <Characters>7578</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Ling</dc:creator>
  <cp:keywords/>
  <dc:description/>
  <cp:lastModifiedBy>Becky  Ling</cp:lastModifiedBy>
  <cp:revision>14</cp:revision>
  <dcterms:created xsi:type="dcterms:W3CDTF">2025-10-21T21:18:00Z</dcterms:created>
  <dcterms:modified xsi:type="dcterms:W3CDTF">2025-10-24T08:42:00Z</dcterms:modified>
</cp:coreProperties>
</file>