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011E" w14:textId="77777777" w:rsidR="00307C91" w:rsidRPr="00307C91" w:rsidRDefault="00307C91" w:rsidP="00307C91">
      <w:r w:rsidRPr="00307C91">
        <w:rPr>
          <w:b/>
          <w:bCs/>
        </w:rPr>
        <w:t>DARSHAM VILLAGE HALL MANAGEMENT COMMITTEE</w:t>
      </w:r>
      <w:r w:rsidRPr="00307C91">
        <w:br/>
        <w:t>Cheyney Green, The Street, Darsham, IP17 3FA</w:t>
      </w:r>
      <w:r w:rsidRPr="00307C91">
        <w:br/>
        <w:t xml:space="preserve">REGISTERED CHARITY NO: 230730 </w:t>
      </w:r>
    </w:p>
    <w:p w14:paraId="2AAA86E9" w14:textId="2B0DB363" w:rsidR="00307C91" w:rsidRPr="00307C91" w:rsidRDefault="00307C91" w:rsidP="00307C91">
      <w:r w:rsidRPr="00307C91">
        <w:rPr>
          <w:b/>
          <w:bCs/>
        </w:rPr>
        <w:t>CODE OF CONDUCT &amp; CONFLICT OF INTEREST POLICY</w:t>
      </w:r>
      <w:r w:rsidRPr="00307C91">
        <w:br/>
      </w:r>
      <w:r w:rsidRPr="00307C91">
        <w:rPr>
          <w:b/>
          <w:bCs/>
        </w:rPr>
        <w:t xml:space="preserve">Last Reviewed: </w:t>
      </w:r>
      <w:r>
        <w:rPr>
          <w:b/>
          <w:bCs/>
        </w:rPr>
        <w:t xml:space="preserve">November </w:t>
      </w:r>
      <w:r w:rsidRPr="00307C91">
        <w:rPr>
          <w:b/>
          <w:bCs/>
        </w:rPr>
        <w:t>202</w:t>
      </w:r>
      <w:r w:rsidR="002C326A">
        <w:rPr>
          <w:b/>
          <w:bCs/>
        </w:rPr>
        <w:t>5</w:t>
      </w:r>
    </w:p>
    <w:p w14:paraId="6B0661A9" w14:textId="77777777" w:rsidR="00307C91" w:rsidRPr="00307C91" w:rsidRDefault="00000000" w:rsidP="00307C91">
      <w:r>
        <w:pict w14:anchorId="4BDCEBE6">
          <v:rect id="_x0000_i1025" style="width:0;height:1.5pt" o:hralign="center" o:hrstd="t" o:hr="t" fillcolor="#a0a0a0" stroked="f"/>
        </w:pict>
      </w:r>
    </w:p>
    <w:p w14:paraId="6EDD7DC0" w14:textId="77777777" w:rsidR="00307C91" w:rsidRPr="00307C91" w:rsidRDefault="00307C91" w:rsidP="00307C91">
      <w:pPr>
        <w:rPr>
          <w:b/>
          <w:bCs/>
        </w:rPr>
      </w:pPr>
      <w:r w:rsidRPr="00307C91">
        <w:rPr>
          <w:b/>
          <w:bCs/>
        </w:rPr>
        <w:t>Code of Conduct</w:t>
      </w:r>
    </w:p>
    <w:p w14:paraId="422E1FD1" w14:textId="77777777" w:rsidR="00307C91" w:rsidRPr="00307C91" w:rsidRDefault="00307C91" w:rsidP="00307C91">
      <w:r w:rsidRPr="00307C91">
        <w:t>A code of conduct for Darsham Village Hall Management Committee members ensures high standards and makes it clear how potential conflicting interests are to be identified, raised, and dealt with. This code is based on the Nolan Committee’s ‘Seven Principles of Public Life’.</w:t>
      </w:r>
    </w:p>
    <w:p w14:paraId="7E877282" w14:textId="77777777" w:rsidR="00307C91" w:rsidRPr="00307C91" w:rsidRDefault="00307C91" w:rsidP="00307C91">
      <w:pPr>
        <w:numPr>
          <w:ilvl w:val="0"/>
          <w:numId w:val="1"/>
        </w:numPr>
      </w:pPr>
      <w:r w:rsidRPr="00307C91">
        <w:rPr>
          <w:b/>
          <w:bCs/>
        </w:rPr>
        <w:t>Selflessness</w:t>
      </w:r>
      <w:r w:rsidRPr="00307C91">
        <w:t xml:space="preserve">: Trustees have a general duty to act in the best interest of the </w:t>
      </w:r>
      <w:proofErr w:type="gramStart"/>
      <w:r w:rsidRPr="00307C91">
        <w:t>organisation as a whole</w:t>
      </w:r>
      <w:proofErr w:type="gramEnd"/>
      <w:r w:rsidRPr="00307C91">
        <w:t>. They should not do so to gain financial or other material benefits for themselves, their family, their friends, or the organisations they come from or represent.</w:t>
      </w:r>
    </w:p>
    <w:p w14:paraId="2D40E069" w14:textId="77777777" w:rsidR="00307C91" w:rsidRPr="00307C91" w:rsidRDefault="00307C91" w:rsidP="00307C91">
      <w:pPr>
        <w:numPr>
          <w:ilvl w:val="0"/>
          <w:numId w:val="1"/>
        </w:numPr>
      </w:pPr>
      <w:r w:rsidRPr="00307C91">
        <w:rPr>
          <w:b/>
          <w:bCs/>
        </w:rPr>
        <w:t>Integrity</w:t>
      </w:r>
      <w:r w:rsidRPr="00307C91">
        <w:t>: Trustees should:</w:t>
      </w:r>
    </w:p>
    <w:p w14:paraId="2CEDE74D" w14:textId="77777777" w:rsidR="00307C91" w:rsidRPr="00307C91" w:rsidRDefault="00307C91" w:rsidP="00307C91">
      <w:pPr>
        <w:numPr>
          <w:ilvl w:val="1"/>
          <w:numId w:val="1"/>
        </w:numPr>
      </w:pPr>
      <w:r w:rsidRPr="00307C91">
        <w:t>Not place themselves under financial or other obligation to outside individuals or organisations that might seek to influence them in the performance of their role.</w:t>
      </w:r>
    </w:p>
    <w:p w14:paraId="3DCF2F91" w14:textId="77777777" w:rsidR="00307C91" w:rsidRPr="00307C91" w:rsidRDefault="00307C91" w:rsidP="00307C91">
      <w:pPr>
        <w:numPr>
          <w:ilvl w:val="1"/>
          <w:numId w:val="1"/>
        </w:numPr>
      </w:pPr>
      <w:r w:rsidRPr="00307C91">
        <w:t>Avoid any appearance of improper behaviour.</w:t>
      </w:r>
    </w:p>
    <w:p w14:paraId="5060A92A" w14:textId="77777777" w:rsidR="00307C91" w:rsidRPr="00307C91" w:rsidRDefault="00307C91" w:rsidP="00307C91">
      <w:pPr>
        <w:numPr>
          <w:ilvl w:val="1"/>
          <w:numId w:val="1"/>
        </w:numPr>
      </w:pPr>
      <w:r w:rsidRPr="00307C91">
        <w:t>Avoid accepting gifts and hospitality that might reasonably be thought to influence their judgement.</w:t>
      </w:r>
    </w:p>
    <w:p w14:paraId="274681C8" w14:textId="77777777" w:rsidR="00307C91" w:rsidRPr="00307C91" w:rsidRDefault="00307C91" w:rsidP="00307C91">
      <w:pPr>
        <w:numPr>
          <w:ilvl w:val="0"/>
          <w:numId w:val="1"/>
        </w:numPr>
      </w:pPr>
      <w:r w:rsidRPr="00307C91">
        <w:rPr>
          <w:b/>
          <w:bCs/>
        </w:rPr>
        <w:t>Objectivity</w:t>
      </w:r>
      <w:r w:rsidRPr="00307C91">
        <w:t>: In carrying out their role, trustees should ensure that decisions are made solely on merit.</w:t>
      </w:r>
    </w:p>
    <w:p w14:paraId="56EDA11C" w14:textId="77777777" w:rsidR="00307C91" w:rsidRPr="00307C91" w:rsidRDefault="00307C91" w:rsidP="00307C91">
      <w:pPr>
        <w:numPr>
          <w:ilvl w:val="0"/>
          <w:numId w:val="1"/>
        </w:numPr>
      </w:pPr>
      <w:r w:rsidRPr="00307C91">
        <w:rPr>
          <w:b/>
          <w:bCs/>
        </w:rPr>
        <w:t>Accountability</w:t>
      </w:r>
      <w:r w:rsidRPr="00307C91">
        <w:t>: Trustees should:</w:t>
      </w:r>
    </w:p>
    <w:p w14:paraId="754A85A3" w14:textId="77777777" w:rsidR="00307C91" w:rsidRPr="00307C91" w:rsidRDefault="00307C91" w:rsidP="00307C91">
      <w:pPr>
        <w:numPr>
          <w:ilvl w:val="1"/>
          <w:numId w:val="1"/>
        </w:numPr>
      </w:pPr>
      <w:r w:rsidRPr="00307C91">
        <w:t>Comply with the law on all occasions in accordance with the trust placed in them.</w:t>
      </w:r>
    </w:p>
    <w:p w14:paraId="46F5AF95" w14:textId="77777777" w:rsidR="00307C91" w:rsidRPr="00307C91" w:rsidRDefault="00307C91" w:rsidP="00307C91">
      <w:pPr>
        <w:numPr>
          <w:ilvl w:val="1"/>
          <w:numId w:val="1"/>
        </w:numPr>
      </w:pPr>
      <w:r w:rsidRPr="00307C91">
        <w:t>Be accountable for their decisions and actions to the public, funders, and service users.</w:t>
      </w:r>
    </w:p>
    <w:p w14:paraId="5A5DBA39" w14:textId="77777777" w:rsidR="00307C91" w:rsidRPr="00307C91" w:rsidRDefault="00307C91" w:rsidP="00307C91">
      <w:pPr>
        <w:numPr>
          <w:ilvl w:val="0"/>
          <w:numId w:val="1"/>
        </w:numPr>
      </w:pPr>
      <w:r w:rsidRPr="00307C91">
        <w:rPr>
          <w:b/>
          <w:bCs/>
        </w:rPr>
        <w:t>Openness</w:t>
      </w:r>
      <w:r w:rsidRPr="00307C91">
        <w:t>: Trustees should:</w:t>
      </w:r>
    </w:p>
    <w:p w14:paraId="58BE0767" w14:textId="77777777" w:rsidR="00307C91" w:rsidRPr="00307C91" w:rsidRDefault="00307C91" w:rsidP="00307C91">
      <w:pPr>
        <w:numPr>
          <w:ilvl w:val="1"/>
          <w:numId w:val="1"/>
        </w:numPr>
      </w:pPr>
      <w:r w:rsidRPr="00307C91">
        <w:t>Ensure that confidential material is handled with due care.</w:t>
      </w:r>
    </w:p>
    <w:p w14:paraId="0D2EED70" w14:textId="77777777" w:rsidR="00307C91" w:rsidRPr="00307C91" w:rsidRDefault="00307C91" w:rsidP="00307C91">
      <w:pPr>
        <w:numPr>
          <w:ilvl w:val="1"/>
          <w:numId w:val="1"/>
        </w:numPr>
      </w:pPr>
      <w:r w:rsidRPr="00307C91">
        <w:t>Be as open as possible about their decisions and actions.</w:t>
      </w:r>
    </w:p>
    <w:p w14:paraId="5C578E32" w14:textId="77777777" w:rsidR="00307C91" w:rsidRPr="00307C91" w:rsidRDefault="00307C91" w:rsidP="00307C91">
      <w:pPr>
        <w:numPr>
          <w:ilvl w:val="0"/>
          <w:numId w:val="1"/>
        </w:numPr>
      </w:pPr>
      <w:r w:rsidRPr="00307C91">
        <w:rPr>
          <w:b/>
          <w:bCs/>
        </w:rPr>
        <w:t>Honesty</w:t>
      </w:r>
      <w:r w:rsidRPr="00307C91">
        <w:t>: Trustees should:</w:t>
      </w:r>
    </w:p>
    <w:p w14:paraId="25F6E9F5" w14:textId="77777777" w:rsidR="00307C91" w:rsidRPr="00307C91" w:rsidRDefault="00307C91" w:rsidP="00307C91">
      <w:pPr>
        <w:numPr>
          <w:ilvl w:val="1"/>
          <w:numId w:val="1"/>
        </w:numPr>
      </w:pPr>
      <w:r w:rsidRPr="00307C91">
        <w:t>Declare any interests relating to their trustee role and resolve any conflicts that may arise.</w:t>
      </w:r>
    </w:p>
    <w:p w14:paraId="0C7A3506" w14:textId="77777777" w:rsidR="00307C91" w:rsidRPr="00307C91" w:rsidRDefault="00307C91" w:rsidP="00307C91">
      <w:pPr>
        <w:numPr>
          <w:ilvl w:val="1"/>
          <w:numId w:val="1"/>
        </w:numPr>
      </w:pPr>
      <w:r w:rsidRPr="00307C91">
        <w:t>Make relevant declarations of interest in different circumstances and roles.</w:t>
      </w:r>
    </w:p>
    <w:p w14:paraId="4750D290" w14:textId="77777777" w:rsidR="00307C91" w:rsidRPr="00307C91" w:rsidRDefault="00307C91" w:rsidP="00307C91">
      <w:pPr>
        <w:numPr>
          <w:ilvl w:val="0"/>
          <w:numId w:val="1"/>
        </w:numPr>
      </w:pPr>
      <w:r w:rsidRPr="00307C91">
        <w:rPr>
          <w:b/>
          <w:bCs/>
        </w:rPr>
        <w:t>Leadership</w:t>
      </w:r>
      <w:r w:rsidRPr="00307C91">
        <w:t>: Trustees should promote and support the principles of leadership by example.</w:t>
      </w:r>
    </w:p>
    <w:p w14:paraId="02AABEAD" w14:textId="77777777" w:rsidR="00307C91" w:rsidRPr="00307C91" w:rsidRDefault="00307C91" w:rsidP="00307C91">
      <w:pPr>
        <w:numPr>
          <w:ilvl w:val="0"/>
          <w:numId w:val="1"/>
        </w:numPr>
      </w:pPr>
      <w:r w:rsidRPr="00307C91">
        <w:rPr>
          <w:b/>
          <w:bCs/>
        </w:rPr>
        <w:lastRenderedPageBreak/>
        <w:t>Commitment</w:t>
      </w:r>
      <w:r w:rsidRPr="00307C91">
        <w:t>: Trustees should attend all meetings unless they have acceptable reasons for absence and may be required to resign if they fail to attend three successive meetings without due cause.</w:t>
      </w:r>
    </w:p>
    <w:p w14:paraId="6B619696" w14:textId="77777777" w:rsidR="00307C91" w:rsidRPr="00307C91" w:rsidRDefault="00307C91" w:rsidP="00307C91">
      <w:pPr>
        <w:rPr>
          <w:b/>
          <w:bCs/>
        </w:rPr>
      </w:pPr>
      <w:r w:rsidRPr="00307C91">
        <w:rPr>
          <w:b/>
          <w:bCs/>
        </w:rPr>
        <w:t>Conflicts of Interest</w:t>
      </w:r>
    </w:p>
    <w:p w14:paraId="19DAEAFD" w14:textId="77777777" w:rsidR="00307C91" w:rsidRPr="00307C91" w:rsidRDefault="00307C91" w:rsidP="00307C91">
      <w:pPr>
        <w:numPr>
          <w:ilvl w:val="0"/>
          <w:numId w:val="2"/>
        </w:numPr>
      </w:pPr>
      <w:r w:rsidRPr="00307C91">
        <w:t>Any trustee with a financial interest in a matter under discussion should declare the nature of their interest and withdraw from the room unless they have a dispensation to remain and speak if invited.</w:t>
      </w:r>
    </w:p>
    <w:p w14:paraId="7E75A514" w14:textId="77777777" w:rsidR="00307C91" w:rsidRPr="00307C91" w:rsidRDefault="00307C91" w:rsidP="00307C91">
      <w:pPr>
        <w:numPr>
          <w:ilvl w:val="0"/>
          <w:numId w:val="2"/>
        </w:numPr>
      </w:pPr>
      <w:r w:rsidRPr="00307C91">
        <w:t>If a trustee has any interest that creates a real danger of bias, they should declare the nature of the interest and withdraw from the room unless they have a dispensation to remain and speak if invited.</w:t>
      </w:r>
    </w:p>
    <w:p w14:paraId="024AE0D0" w14:textId="77777777" w:rsidR="00307C91" w:rsidRPr="00307C91" w:rsidRDefault="00307C91" w:rsidP="00307C91">
      <w:pPr>
        <w:numPr>
          <w:ilvl w:val="0"/>
          <w:numId w:val="2"/>
        </w:numPr>
      </w:pPr>
      <w:r w:rsidRPr="00307C91">
        <w:t>If a trustee has any other interest that might reasonably cause others to think it could influence their decision, they should declare the nature of the interest but may remain in the room, participate in the discussion, and vote if they wish.</w:t>
      </w:r>
    </w:p>
    <w:p w14:paraId="0D9F3873" w14:textId="77777777" w:rsidR="00307C91" w:rsidRPr="00307C91" w:rsidRDefault="00307C91" w:rsidP="00307C91">
      <w:pPr>
        <w:numPr>
          <w:ilvl w:val="0"/>
          <w:numId w:val="2"/>
        </w:numPr>
      </w:pPr>
      <w:r w:rsidRPr="00307C91">
        <w:t>In case of doubt about the application of these rules, trustees should consult with the Co-Chairs, who will make the final decision.</w:t>
      </w:r>
    </w:p>
    <w:p w14:paraId="30453FB0" w14:textId="77777777" w:rsidR="00307C91" w:rsidRPr="00307C91" w:rsidRDefault="00307C91" w:rsidP="00307C91">
      <w:pPr>
        <w:numPr>
          <w:ilvl w:val="0"/>
          <w:numId w:val="2"/>
        </w:numPr>
      </w:pPr>
      <w:r w:rsidRPr="00307C91">
        <w:t>It is recommended that a register of members' interests is kept and that conflicts of interest are a standing agenda item.</w:t>
      </w:r>
    </w:p>
    <w:p w14:paraId="721B7D8D" w14:textId="77777777" w:rsidR="00D56FAD" w:rsidRDefault="00D56FAD"/>
    <w:sectPr w:rsidR="00D56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D6DC7"/>
    <w:multiLevelType w:val="multilevel"/>
    <w:tmpl w:val="83DE6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C04575"/>
    <w:multiLevelType w:val="multilevel"/>
    <w:tmpl w:val="AB0A1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7259289">
    <w:abstractNumId w:val="0"/>
  </w:num>
  <w:num w:numId="2" w16cid:durableId="120744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91"/>
    <w:rsid w:val="001F36C2"/>
    <w:rsid w:val="002C326A"/>
    <w:rsid w:val="00307C91"/>
    <w:rsid w:val="003C10B3"/>
    <w:rsid w:val="00983326"/>
    <w:rsid w:val="00AE7220"/>
    <w:rsid w:val="00BC2826"/>
    <w:rsid w:val="00CD1A01"/>
    <w:rsid w:val="00D56FAD"/>
    <w:rsid w:val="00E16237"/>
    <w:rsid w:val="00FB00E8"/>
    <w:rsid w:val="00FB0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E22A"/>
  <w15:chartTrackingRefBased/>
  <w15:docId w15:val="{D6BCA1C7-2585-48BA-A3D2-D9C877F0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C91"/>
    <w:rPr>
      <w:rFonts w:eastAsiaTheme="majorEastAsia" w:cstheme="majorBidi"/>
      <w:color w:val="272727" w:themeColor="text1" w:themeTint="D8"/>
    </w:rPr>
  </w:style>
  <w:style w:type="paragraph" w:styleId="Title">
    <w:name w:val="Title"/>
    <w:basedOn w:val="Normal"/>
    <w:next w:val="Normal"/>
    <w:link w:val="TitleChar"/>
    <w:uiPriority w:val="10"/>
    <w:qFormat/>
    <w:rsid w:val="00307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C91"/>
    <w:pPr>
      <w:spacing w:before="160"/>
      <w:jc w:val="center"/>
    </w:pPr>
    <w:rPr>
      <w:i/>
      <w:iCs/>
      <w:color w:val="404040" w:themeColor="text1" w:themeTint="BF"/>
    </w:rPr>
  </w:style>
  <w:style w:type="character" w:customStyle="1" w:styleId="QuoteChar">
    <w:name w:val="Quote Char"/>
    <w:basedOn w:val="DefaultParagraphFont"/>
    <w:link w:val="Quote"/>
    <w:uiPriority w:val="29"/>
    <w:rsid w:val="00307C91"/>
    <w:rPr>
      <w:i/>
      <w:iCs/>
      <w:color w:val="404040" w:themeColor="text1" w:themeTint="BF"/>
    </w:rPr>
  </w:style>
  <w:style w:type="paragraph" w:styleId="ListParagraph">
    <w:name w:val="List Paragraph"/>
    <w:basedOn w:val="Normal"/>
    <w:uiPriority w:val="34"/>
    <w:qFormat/>
    <w:rsid w:val="00307C91"/>
    <w:pPr>
      <w:ind w:left="720"/>
      <w:contextualSpacing/>
    </w:pPr>
  </w:style>
  <w:style w:type="character" w:styleId="IntenseEmphasis">
    <w:name w:val="Intense Emphasis"/>
    <w:basedOn w:val="DefaultParagraphFont"/>
    <w:uiPriority w:val="21"/>
    <w:qFormat/>
    <w:rsid w:val="00307C91"/>
    <w:rPr>
      <w:i/>
      <w:iCs/>
      <w:color w:val="0F4761" w:themeColor="accent1" w:themeShade="BF"/>
    </w:rPr>
  </w:style>
  <w:style w:type="paragraph" w:styleId="IntenseQuote">
    <w:name w:val="Intense Quote"/>
    <w:basedOn w:val="Normal"/>
    <w:next w:val="Normal"/>
    <w:link w:val="IntenseQuoteChar"/>
    <w:uiPriority w:val="30"/>
    <w:qFormat/>
    <w:rsid w:val="00307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C91"/>
    <w:rPr>
      <w:i/>
      <w:iCs/>
      <w:color w:val="0F4761" w:themeColor="accent1" w:themeShade="BF"/>
    </w:rPr>
  </w:style>
  <w:style w:type="character" w:styleId="IntenseReference">
    <w:name w:val="Intense Reference"/>
    <w:basedOn w:val="DefaultParagraphFont"/>
    <w:uiPriority w:val="32"/>
    <w:qFormat/>
    <w:rsid w:val="00307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13506">
      <w:bodyDiv w:val="1"/>
      <w:marLeft w:val="0"/>
      <w:marRight w:val="0"/>
      <w:marTop w:val="0"/>
      <w:marBottom w:val="0"/>
      <w:divBdr>
        <w:top w:val="none" w:sz="0" w:space="0" w:color="auto"/>
        <w:left w:val="none" w:sz="0" w:space="0" w:color="auto"/>
        <w:bottom w:val="none" w:sz="0" w:space="0" w:color="auto"/>
        <w:right w:val="none" w:sz="0" w:space="0" w:color="auto"/>
      </w:divBdr>
      <w:divsChild>
        <w:div w:id="565146557">
          <w:marLeft w:val="0"/>
          <w:marRight w:val="0"/>
          <w:marTop w:val="0"/>
          <w:marBottom w:val="0"/>
          <w:divBdr>
            <w:top w:val="none" w:sz="0" w:space="0" w:color="auto"/>
            <w:left w:val="none" w:sz="0" w:space="0" w:color="auto"/>
            <w:bottom w:val="none" w:sz="0" w:space="0" w:color="auto"/>
            <w:right w:val="none" w:sz="0" w:space="0" w:color="auto"/>
          </w:divBdr>
        </w:div>
      </w:divsChild>
    </w:div>
    <w:div w:id="1331718106">
      <w:bodyDiv w:val="1"/>
      <w:marLeft w:val="0"/>
      <w:marRight w:val="0"/>
      <w:marTop w:val="0"/>
      <w:marBottom w:val="0"/>
      <w:divBdr>
        <w:top w:val="none" w:sz="0" w:space="0" w:color="auto"/>
        <w:left w:val="none" w:sz="0" w:space="0" w:color="auto"/>
        <w:bottom w:val="none" w:sz="0" w:space="0" w:color="auto"/>
        <w:right w:val="none" w:sz="0" w:space="0" w:color="auto"/>
      </w:divBdr>
      <w:divsChild>
        <w:div w:id="690572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2514</Characters>
  <Application>Microsoft Office Word</Application>
  <DocSecurity>0</DocSecurity>
  <Lines>20</Lines>
  <Paragraphs>5</Paragraphs>
  <ScaleCrop>false</ScaleCrop>
  <Company>Stradbroke High School</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Ling</dc:creator>
  <cp:keywords/>
  <dc:description/>
  <cp:lastModifiedBy>Becky  Ling</cp:lastModifiedBy>
  <cp:revision>4</cp:revision>
  <cp:lastPrinted>2025-10-06T11:12:00Z</cp:lastPrinted>
  <dcterms:created xsi:type="dcterms:W3CDTF">2024-11-18T14:47:00Z</dcterms:created>
  <dcterms:modified xsi:type="dcterms:W3CDTF">2025-10-06T11:12:00Z</dcterms:modified>
</cp:coreProperties>
</file>